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="0" w:beforeAutospacing="0" w:after="150" w:afterAutospacing="0" w:line="375" w:lineRule="atLeast"/>
        <w:jc w:val="center"/>
        <w:rPr>
          <w:rStyle w:val="6"/>
          <w:rFonts w:hint="eastAsia" w:ascii="宋体" w:hAnsi="宋体" w:cs="宋体"/>
          <w:bCs/>
          <w:color w:val="000000"/>
          <w:sz w:val="52"/>
          <w:szCs w:val="52"/>
        </w:rPr>
      </w:pPr>
      <w:r>
        <w:rPr>
          <w:rStyle w:val="6"/>
          <w:rFonts w:hint="eastAsia" w:ascii="宋体" w:hAnsi="宋体" w:cs="宋体"/>
          <w:bCs/>
          <w:color w:val="000000"/>
          <w:sz w:val="52"/>
          <w:szCs w:val="52"/>
        </w:rPr>
        <w:t>邢台应用技术职业学院</w:t>
      </w:r>
    </w:p>
    <w:p>
      <w:pPr>
        <w:pStyle w:val="3"/>
        <w:shd w:val="clear" w:color="auto" w:fill="FFFFFF"/>
        <w:spacing w:before="0" w:beforeAutospacing="0" w:after="0" w:afterAutospacing="0"/>
        <w:jc w:val="center"/>
        <w:rPr>
          <w:rFonts w:hint="eastAsia" w:cs="黑体"/>
          <w:b/>
          <w:bCs/>
          <w:sz w:val="48"/>
          <w:szCs w:val="48"/>
        </w:rPr>
      </w:pPr>
      <w:r>
        <w:rPr>
          <w:rFonts w:hint="eastAsia" w:cs="黑体"/>
          <w:b/>
          <w:bCs/>
          <w:sz w:val="48"/>
          <w:szCs w:val="48"/>
        </w:rPr>
        <w:t>2024年单独考试招生简章</w:t>
      </w:r>
    </w:p>
    <w:p>
      <w:pPr>
        <w:pStyle w:val="3"/>
        <w:shd w:val="clear" w:color="auto" w:fill="FFFFFF"/>
        <w:spacing w:before="0" w:beforeAutospacing="0" w:after="0" w:afterAutospacing="0"/>
        <w:jc w:val="center"/>
        <w:rPr>
          <w:rFonts w:hint="eastAsia" w:cs="黑体"/>
          <w:b/>
          <w:bCs/>
          <w:sz w:val="48"/>
          <w:szCs w:val="48"/>
        </w:rPr>
      </w:pPr>
    </w:p>
    <w:p>
      <w:pPr>
        <w:pStyle w:val="3"/>
        <w:widowControl/>
        <w:spacing w:before="0" w:beforeAutospacing="0" w:after="150" w:afterAutospacing="0" w:line="375" w:lineRule="atLeast"/>
        <w:rPr>
          <w:rFonts w:hint="eastAsia" w:ascii="宋体" w:hAnsi="宋体" w:cs="宋体"/>
          <w:color w:val="000000"/>
          <w:sz w:val="28"/>
          <w:szCs w:val="28"/>
        </w:rPr>
      </w:pPr>
      <w:r>
        <w:rPr>
          <w:rStyle w:val="6"/>
          <w:rFonts w:ascii="宋体" w:hAnsi="宋体" w:cs="宋体"/>
          <w:bCs/>
          <w:color w:val="000000"/>
          <w:sz w:val="28"/>
          <w:szCs w:val="28"/>
        </w:rPr>
        <w:t>学校名称</w:t>
      </w:r>
      <w:r>
        <w:rPr>
          <w:rFonts w:ascii="宋体" w:hAnsi="宋体" w:cs="宋体"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color w:val="000000"/>
          <w:sz w:val="28"/>
          <w:szCs w:val="28"/>
        </w:rPr>
        <w:t>邢台应用技术职业学院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Style w:val="6"/>
          <w:rFonts w:ascii="宋体" w:hAnsi="宋体" w:cs="宋体"/>
          <w:bCs/>
          <w:color w:val="000000"/>
          <w:sz w:val="28"/>
          <w:szCs w:val="28"/>
        </w:rPr>
        <w:t>学校代码</w:t>
      </w:r>
      <w:r>
        <w:rPr>
          <w:rFonts w:ascii="宋体" w:hAnsi="宋体" w:cs="宋体"/>
          <w:color w:val="000000"/>
          <w:sz w:val="28"/>
          <w:szCs w:val="28"/>
        </w:rPr>
        <w:t>：14</w:t>
      </w:r>
      <w:r>
        <w:rPr>
          <w:rFonts w:hint="eastAsia" w:ascii="宋体" w:hAnsi="宋体" w:cs="宋体"/>
          <w:color w:val="000000"/>
          <w:sz w:val="28"/>
          <w:szCs w:val="28"/>
        </w:rPr>
        <w:t>742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Style w:val="6"/>
          <w:rFonts w:ascii="宋体" w:hAnsi="宋体" w:cs="宋体"/>
          <w:bCs/>
          <w:color w:val="000000"/>
          <w:sz w:val="28"/>
          <w:szCs w:val="28"/>
        </w:rPr>
        <w:t>办学层次：</w:t>
      </w:r>
      <w:r>
        <w:rPr>
          <w:rFonts w:hint="eastAsia" w:ascii="宋体" w:hAnsi="宋体" w:cs="宋体"/>
          <w:color w:val="000000"/>
          <w:sz w:val="28"/>
          <w:szCs w:val="28"/>
        </w:rPr>
        <w:t>专科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Style w:val="6"/>
          <w:rFonts w:ascii="宋体" w:hAnsi="宋体" w:cs="宋体"/>
          <w:bCs/>
          <w:color w:val="000000"/>
          <w:sz w:val="28"/>
          <w:szCs w:val="28"/>
        </w:rPr>
        <w:t>办学类型：</w:t>
      </w:r>
      <w:r>
        <w:rPr>
          <w:rFonts w:ascii="宋体" w:hAnsi="宋体" w:cs="宋体"/>
          <w:color w:val="000000"/>
          <w:sz w:val="28"/>
          <w:szCs w:val="28"/>
        </w:rPr>
        <w:t>民办全日制普通高校</w:t>
      </w:r>
    </w:p>
    <w:p>
      <w:pPr>
        <w:pStyle w:val="3"/>
        <w:widowControl/>
        <w:spacing w:before="0" w:beforeAutospacing="0" w:after="150" w:afterAutospacing="0" w:line="375" w:lineRule="atLeast"/>
        <w:rPr>
          <w:rStyle w:val="6"/>
          <w:rFonts w:ascii="宋体" w:hAnsi="宋体" w:cs="宋体"/>
          <w:bCs/>
          <w:color w:val="000000"/>
          <w:sz w:val="28"/>
          <w:szCs w:val="28"/>
        </w:rPr>
      </w:pPr>
      <w:r>
        <w:rPr>
          <w:rStyle w:val="6"/>
          <w:rFonts w:hint="eastAsia" w:ascii="宋体" w:hAnsi="宋体" w:cs="宋体"/>
          <w:bCs/>
          <w:color w:val="000000"/>
          <w:sz w:val="28"/>
          <w:szCs w:val="28"/>
        </w:rPr>
        <w:t>一、</w:t>
      </w:r>
      <w:r>
        <w:rPr>
          <w:rStyle w:val="6"/>
          <w:rFonts w:ascii="宋体" w:hAnsi="宋体" w:cs="宋体"/>
          <w:bCs/>
          <w:color w:val="000000"/>
          <w:sz w:val="28"/>
          <w:szCs w:val="28"/>
        </w:rPr>
        <w:t>学院概况</w:t>
      </w:r>
    </w:p>
    <w:p>
      <w:pPr>
        <w:pStyle w:val="3"/>
        <w:widowControl/>
        <w:spacing w:before="0" w:beforeAutospacing="0" w:after="150" w:afterAutospacing="0" w:line="375" w:lineRule="atLeast"/>
        <w:ind w:firstLine="560" w:firstLineChars="20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邢台应用技术职业学院是经河北省人民政府批准、国家教育部备案的全日制普通高等职业院校，具有独立颁发国家承认学历证书的资格</w:t>
      </w:r>
      <w:r>
        <w:rPr>
          <w:rFonts w:hint="eastAsia" w:ascii="宋体" w:hAnsi="宋体" w:cs="宋体"/>
          <w:color w:val="000000"/>
          <w:sz w:val="28"/>
          <w:szCs w:val="28"/>
        </w:rPr>
        <w:t>，</w:t>
      </w:r>
      <w:r>
        <w:rPr>
          <w:rFonts w:ascii="宋体" w:hAnsi="宋体" w:cs="宋体"/>
          <w:color w:val="000000"/>
          <w:sz w:val="28"/>
          <w:szCs w:val="28"/>
        </w:rPr>
        <w:t>是教育部重点关注的教育振兴项目。</w:t>
      </w:r>
    </w:p>
    <w:p>
      <w:pPr>
        <w:pStyle w:val="3"/>
        <w:widowControl/>
        <w:spacing w:before="0" w:beforeAutospacing="0" w:after="150" w:afterAutospacing="0" w:line="375" w:lineRule="atLeast"/>
        <w:ind w:firstLine="560" w:firstLineChars="20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学院位于河北省园林城市--邢台威县</w:t>
      </w:r>
      <w:r>
        <w:rPr>
          <w:rFonts w:hint="eastAsia" w:ascii="宋体" w:hAnsi="宋体" w:cs="宋体"/>
          <w:color w:val="000000"/>
          <w:sz w:val="28"/>
          <w:szCs w:val="28"/>
        </w:rPr>
        <w:t>，现有在校生6300余人，校园</w:t>
      </w:r>
      <w:r>
        <w:rPr>
          <w:rFonts w:ascii="宋体" w:hAnsi="宋体" w:cs="宋体"/>
          <w:color w:val="000000"/>
          <w:sz w:val="28"/>
          <w:szCs w:val="28"/>
        </w:rPr>
        <w:t>占地500余亩，</w:t>
      </w:r>
      <w:r>
        <w:rPr>
          <w:rFonts w:hint="eastAsia" w:ascii="宋体" w:hAnsi="宋体" w:cs="宋体"/>
          <w:color w:val="000000"/>
          <w:sz w:val="28"/>
          <w:szCs w:val="28"/>
        </w:rPr>
        <w:t>规划</w:t>
      </w:r>
      <w:r>
        <w:rPr>
          <w:rFonts w:ascii="宋体" w:hAnsi="宋体" w:cs="宋体"/>
          <w:color w:val="000000"/>
          <w:sz w:val="28"/>
          <w:szCs w:val="28"/>
        </w:rPr>
        <w:t>建筑面积约24万平米。学院现设有</w:t>
      </w:r>
      <w:r>
        <w:rPr>
          <w:rFonts w:hint="eastAsia" w:ascii="宋体" w:hAnsi="宋体" w:cs="宋体"/>
          <w:color w:val="000000"/>
          <w:sz w:val="28"/>
          <w:szCs w:val="28"/>
        </w:rPr>
        <w:t>“六院一部”：信息技术学院</w:t>
      </w:r>
      <w:r>
        <w:rPr>
          <w:rFonts w:ascii="宋体" w:hAnsi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</w:rPr>
        <w:t>医药健康学院</w:t>
      </w:r>
      <w:r>
        <w:rPr>
          <w:rFonts w:ascii="宋体" w:hAnsi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</w:rPr>
        <w:t>数字经贸学院</w:t>
      </w:r>
      <w:r>
        <w:rPr>
          <w:rFonts w:ascii="宋体" w:hAnsi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</w:rPr>
        <w:t>工程技术学院</w:t>
      </w:r>
      <w:r>
        <w:rPr>
          <w:rFonts w:ascii="宋体" w:hAnsi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</w:rPr>
        <w:t>乡村振兴学院</w:t>
      </w:r>
      <w:r>
        <w:rPr>
          <w:rFonts w:ascii="宋体" w:hAnsi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</w:rPr>
        <w:t>马克思主义学院和基础教学部</w:t>
      </w:r>
      <w:r>
        <w:rPr>
          <w:rFonts w:ascii="宋体" w:hAnsi="宋体" w:cs="宋体"/>
          <w:color w:val="000000"/>
          <w:sz w:val="28"/>
          <w:szCs w:val="28"/>
        </w:rPr>
        <w:t>。学院以“立德树人、教育报国”为办学宗旨,牢固树立“以生为本、质量兴校、人才强校、特色名校”的办学理念,建立健全现代大学制度，以提升教育教学质量为中心强化内涵建设，构建产教融合的协同育人机制，严谨治学、管理规范、依法治校，以就业为导向，以技能为根本,为生产、管理、服务等基层一线培养高素质技术型人才。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Style w:val="6"/>
          <w:rFonts w:hint="eastAsia" w:ascii="宋体" w:hAnsi="宋体" w:cs="宋体"/>
          <w:bCs/>
          <w:color w:val="000000"/>
          <w:sz w:val="28"/>
          <w:szCs w:val="28"/>
        </w:rPr>
        <w:t>二</w:t>
      </w:r>
      <w:r>
        <w:rPr>
          <w:rStyle w:val="6"/>
          <w:rFonts w:ascii="宋体" w:hAnsi="宋体" w:cs="宋体"/>
          <w:bCs/>
          <w:color w:val="000000"/>
          <w:sz w:val="28"/>
          <w:szCs w:val="28"/>
        </w:rPr>
        <w:t>、报考条件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1、取得202</w:t>
      </w:r>
      <w:r>
        <w:rPr>
          <w:rFonts w:hint="eastAsia" w:ascii="宋体" w:hAnsi="宋体" w:cs="宋体"/>
          <w:color w:val="000000"/>
          <w:sz w:val="28"/>
          <w:szCs w:val="28"/>
        </w:rPr>
        <w:t>4</w:t>
      </w:r>
      <w:r>
        <w:rPr>
          <w:rFonts w:ascii="宋体" w:hAnsi="宋体" w:cs="宋体"/>
          <w:color w:val="000000"/>
          <w:sz w:val="28"/>
          <w:szCs w:val="28"/>
        </w:rPr>
        <w:t>年河北省普通高等学校招生报名资格</w:t>
      </w:r>
      <w:r>
        <w:rPr>
          <w:rFonts w:hint="eastAsia" w:ascii="宋体" w:hAnsi="宋体" w:cs="宋体"/>
          <w:color w:val="000000"/>
          <w:sz w:val="28"/>
          <w:szCs w:val="28"/>
        </w:rPr>
        <w:t>，完成高职单招报考</w:t>
      </w:r>
      <w:r>
        <w:rPr>
          <w:rFonts w:ascii="宋体" w:hAnsi="宋体" w:cs="宋体"/>
          <w:color w:val="000000"/>
          <w:sz w:val="28"/>
          <w:szCs w:val="28"/>
        </w:rPr>
        <w:t>的考生。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2、思想政治品德符合教育部有关规定。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3、符合教育部《普通高等学校招生体检工作指导意见》标准。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Style w:val="6"/>
          <w:rFonts w:hint="eastAsia" w:ascii="宋体" w:hAnsi="宋体" w:cs="宋体"/>
          <w:bCs/>
          <w:color w:val="000000"/>
          <w:sz w:val="28"/>
          <w:szCs w:val="28"/>
        </w:rPr>
        <w:t>三</w:t>
      </w:r>
      <w:r>
        <w:rPr>
          <w:rStyle w:val="6"/>
          <w:rFonts w:ascii="宋体" w:hAnsi="宋体" w:cs="宋体"/>
          <w:bCs/>
          <w:color w:val="000000"/>
          <w:sz w:val="28"/>
          <w:szCs w:val="28"/>
        </w:rPr>
        <w:t>、录取原则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1、</w:t>
      </w:r>
      <w:r>
        <w:rPr>
          <w:rFonts w:hint="eastAsia"/>
          <w:sz w:val="28"/>
          <w:szCs w:val="28"/>
        </w:rPr>
        <w:t xml:space="preserve"> 进档考生按总分（文化素质成绩+职业技能成绩之和）由高分到低分排序，专业确定按照“分数优先、遵循志愿”的原则，统筹安排。对于报考面向普通高中毕业生计划的考生，总分相同情况下，优先比较职业技能考试成绩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职业技能考试成绩相同的，依次比较文化素质考试的语文、数学和职业技能成绩中专业基础成绩，成绩高者优先录取。对于报考面向中职毕业生计划的考生，总分相同情况下，优先比较文化素质考试成绩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文化素质考试成绩相同的，依次比较文化素质考试的语文、数学和职业技能考试成绩中专业能力成绩，成绩高者优先录取</w:t>
      </w:r>
      <w:r>
        <w:rPr>
          <w:rFonts w:ascii="宋体" w:hAnsi="宋体" w:cs="宋体"/>
          <w:color w:val="000000"/>
          <w:sz w:val="28"/>
          <w:szCs w:val="28"/>
        </w:rPr>
        <w:t>。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</w:rPr>
        <w:t>集中志愿</w:t>
      </w:r>
      <w:r>
        <w:rPr>
          <w:rFonts w:ascii="宋体" w:hAnsi="宋体" w:cs="宋体"/>
          <w:color w:val="000000"/>
          <w:sz w:val="28"/>
          <w:szCs w:val="28"/>
        </w:rPr>
        <w:t>录取缺额时进行</w:t>
      </w:r>
      <w:r>
        <w:rPr>
          <w:rFonts w:hint="eastAsia" w:ascii="宋体" w:hAnsi="宋体" w:cs="宋体"/>
          <w:color w:val="000000"/>
          <w:sz w:val="28"/>
          <w:szCs w:val="28"/>
        </w:rPr>
        <w:t>一次</w:t>
      </w:r>
      <w:r>
        <w:rPr>
          <w:rFonts w:ascii="宋体" w:hAnsi="宋体" w:cs="宋体"/>
          <w:color w:val="000000"/>
          <w:sz w:val="28"/>
          <w:szCs w:val="28"/>
        </w:rPr>
        <w:t>征集</w:t>
      </w:r>
      <w:r>
        <w:rPr>
          <w:rFonts w:hint="eastAsia" w:ascii="宋体" w:hAnsi="宋体" w:cs="宋体"/>
          <w:color w:val="000000"/>
          <w:sz w:val="28"/>
          <w:szCs w:val="28"/>
        </w:rPr>
        <w:t>志愿</w:t>
      </w:r>
      <w:r>
        <w:rPr>
          <w:rFonts w:ascii="宋体" w:hAnsi="宋体" w:cs="宋体"/>
          <w:color w:val="000000"/>
          <w:sz w:val="28"/>
          <w:szCs w:val="28"/>
        </w:rPr>
        <w:t>。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3</w:t>
      </w:r>
      <w:r>
        <w:rPr>
          <w:rFonts w:ascii="宋体" w:hAnsi="宋体" w:cs="宋体"/>
          <w:color w:val="000000"/>
          <w:sz w:val="28"/>
          <w:szCs w:val="28"/>
        </w:rPr>
        <w:t>、录取专业无语种限制，入学后公共外语教学为英语；男女比例不限；身体健康状况需符合专业要求。</w:t>
      </w:r>
    </w:p>
    <w:p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4</w:t>
      </w:r>
      <w:r>
        <w:rPr>
          <w:rFonts w:ascii="宋体" w:hAnsi="宋体" w:cs="宋体"/>
          <w:color w:val="000000"/>
          <w:sz w:val="28"/>
          <w:szCs w:val="28"/>
        </w:rPr>
        <w:t>、免试录取技能拔尖人才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  <w:r>
        <w:rPr>
          <w:rFonts w:ascii="宋体" w:hAnsi="宋体" w:cs="宋体"/>
          <w:color w:val="000000"/>
          <w:sz w:val="28"/>
          <w:szCs w:val="28"/>
        </w:rPr>
        <w:t>对于获得由教育部主办的全国职业院校技能大赛三等奖及以上奖项，或由省级教育行政部门主办的省级职业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院校技能大赛一等奖的中等职业学校应届毕业生，和具有高级工或技师资格、获得县级劳动模范先进个人称号的在职在岗中等职业学校毕业生，可申请在相同或相近专业免试录取。</w:t>
      </w:r>
    </w:p>
    <w:p>
      <w:pPr>
        <w:pStyle w:val="3"/>
        <w:widowControl/>
        <w:spacing w:before="0" w:beforeAutospacing="0" w:after="150" w:afterAutospacing="0" w:line="375" w:lineRule="atLeast"/>
        <w:ind w:firstLine="560" w:firstLineChars="20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申请免试的考生，须履行单独考试报名手续，并于3月1日前将相关证明材料的电子版发送至我校招生办公室电子</w:t>
      </w:r>
      <w:r>
        <w:rPr>
          <w:rFonts w:hint="eastAsia" w:ascii="宋体" w:hAnsi="宋体" w:cs="宋体"/>
          <w:color w:val="000000"/>
          <w:sz w:val="28"/>
          <w:szCs w:val="28"/>
        </w:rPr>
        <w:t>邮箱</w:t>
      </w:r>
      <w:r>
        <w:rPr>
          <w:rFonts w:ascii="宋体" w:hAnsi="宋体" w:cs="宋体"/>
          <w:color w:val="00000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sz w:val="28"/>
          <w:szCs w:val="28"/>
        </w:rPr>
        <w:t>xtyyjszyxy@163.com</w:t>
      </w:r>
      <w:r>
        <w:rPr>
          <w:rFonts w:ascii="宋体" w:hAnsi="宋体" w:cs="宋体"/>
          <w:color w:val="000000"/>
          <w:sz w:val="28"/>
          <w:szCs w:val="28"/>
        </w:rPr>
        <w:t>），经审核、公示无误后上报省教育考试院备案。</w:t>
      </w:r>
    </w:p>
    <w:p>
      <w:pPr>
        <w:pStyle w:val="3"/>
        <w:widowControl/>
        <w:spacing w:before="0" w:beforeAutospacing="0" w:after="150" w:afterAutospacing="0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Style w:val="6"/>
          <w:rFonts w:hint="eastAsia" w:ascii="宋体" w:hAnsi="宋体" w:cs="宋体"/>
          <w:bCs/>
          <w:color w:val="000000"/>
          <w:sz w:val="28"/>
          <w:szCs w:val="28"/>
        </w:rPr>
        <w:t>四</w:t>
      </w:r>
      <w:r>
        <w:rPr>
          <w:rStyle w:val="6"/>
          <w:rFonts w:ascii="宋体" w:hAnsi="宋体" w:cs="宋体"/>
          <w:bCs/>
          <w:color w:val="000000"/>
          <w:sz w:val="28"/>
          <w:szCs w:val="28"/>
        </w:rPr>
        <w:t>、招生计划</w:t>
      </w:r>
      <w:r>
        <w:rPr>
          <w:rStyle w:val="6"/>
          <w:rFonts w:hint="eastAsia" w:ascii="宋体" w:hAnsi="宋体" w:cs="宋体"/>
          <w:bCs/>
          <w:color w:val="000000"/>
          <w:sz w:val="28"/>
          <w:szCs w:val="28"/>
        </w:rPr>
        <w:t>及专业和相关</w:t>
      </w:r>
      <w:r>
        <w:rPr>
          <w:rStyle w:val="6"/>
          <w:rFonts w:ascii="宋体" w:hAnsi="宋体" w:cs="宋体"/>
          <w:bCs/>
          <w:color w:val="000000"/>
          <w:sz w:val="28"/>
          <w:szCs w:val="28"/>
        </w:rPr>
        <w:t>收费标准</w:t>
      </w:r>
    </w:p>
    <w:p>
      <w:pPr>
        <w:pStyle w:val="3"/>
        <w:widowControl/>
        <w:spacing w:before="0" w:beforeAutospacing="0" w:after="150" w:afterAutospacing="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1、招生</w:t>
      </w:r>
      <w:r>
        <w:rPr>
          <w:rFonts w:hint="eastAsia" w:ascii="宋体" w:hAnsi="宋体" w:cs="宋体"/>
          <w:color w:val="000000"/>
          <w:sz w:val="28"/>
          <w:szCs w:val="28"/>
        </w:rPr>
        <w:t>计划</w:t>
      </w:r>
    </w:p>
    <w:p>
      <w:pPr>
        <w:pStyle w:val="3"/>
        <w:widowControl/>
        <w:spacing w:before="0" w:beforeAutospacing="0" w:after="150" w:afterAutospacing="0"/>
        <w:ind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待单招报名结束后，根据报名情况分专业招生计划，待志愿填报前，考生可详见学校网站或者河北省教育考试院公布的《2024年河北省普通高职院校单独考试招生计划》。</w:t>
      </w:r>
    </w:p>
    <w:p>
      <w:pPr>
        <w:pStyle w:val="3"/>
        <w:widowControl/>
        <w:spacing w:before="0" w:beforeAutospacing="0" w:after="150" w:afterAutospacing="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2、招生专业</w:t>
      </w:r>
    </w:p>
    <w:p>
      <w:pPr>
        <w:pStyle w:val="3"/>
        <w:widowControl/>
        <w:spacing w:before="0" w:beforeAutospacing="0" w:after="150" w:afterAutospacing="0"/>
        <w:ind w:firstLine="560" w:firstLineChars="20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新能源汽车检测与维修技术、农村电子商务、大数据技术、婴幼儿托育服务与管理、健康管理、人工智能技术应用、数字媒体艺术设计、健康大数据管理与服务、城市轨道交通运营管理、工业软件开发技术、会计信息管理、全媒体广告策划与营销、应用电子技术、光伏工程技术、农业电气化技术。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收费标准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2024年学院各专业收费标准为13800元/年/人，具体收费标准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省发改委批复核定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执行，详情请咨询学院招生办公室。</w:t>
      </w:r>
    </w:p>
    <w:p>
      <w:pPr>
        <w:pStyle w:val="3"/>
        <w:widowControl/>
        <w:spacing w:before="0" w:beforeAutospacing="0" w:after="150" w:afterAutospacing="0"/>
        <w:rPr>
          <w:rFonts w:hint="eastAsia" w:ascii="Tahoma" w:hAnsi="Tahoma" w:cs="Tahoma"/>
          <w:color w:val="000000"/>
          <w:sz w:val="28"/>
          <w:szCs w:val="28"/>
        </w:rPr>
      </w:pPr>
      <w:r>
        <w:rPr>
          <w:rStyle w:val="6"/>
          <w:rFonts w:hint="eastAsia" w:ascii="宋体" w:hAnsi="宋体" w:cs="宋体"/>
          <w:bCs/>
          <w:color w:val="000000"/>
          <w:sz w:val="28"/>
          <w:szCs w:val="28"/>
        </w:rPr>
        <w:t>五</w:t>
      </w:r>
      <w:r>
        <w:rPr>
          <w:rStyle w:val="6"/>
          <w:rFonts w:ascii="宋体" w:hAnsi="宋体" w:cs="宋体"/>
          <w:bCs/>
          <w:color w:val="000000"/>
          <w:sz w:val="28"/>
          <w:szCs w:val="28"/>
        </w:rPr>
        <w:t>、考试安排及方式</w:t>
      </w:r>
      <w:r>
        <w:rPr>
          <w:rStyle w:val="6"/>
          <w:rFonts w:hint="eastAsia" w:ascii="宋体" w:hAnsi="宋体" w:cs="宋体"/>
          <w:bCs/>
          <w:color w:val="00000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zh-CN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具体考试安排、成绩查询及录取结果查询详见河北省教育考试院网站《2024年河北省高职单招报考须知》及相关消息。录取结果考生也可向我院查询。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Style w:val="6"/>
          <w:rFonts w:hint="eastAsia" w:ascii="宋体" w:hAnsi="宋体" w:cs="宋体"/>
          <w:bCs/>
          <w:color w:val="000000"/>
          <w:sz w:val="28"/>
          <w:szCs w:val="28"/>
        </w:rPr>
        <w:t>六</w:t>
      </w:r>
      <w:r>
        <w:rPr>
          <w:rStyle w:val="6"/>
          <w:rFonts w:ascii="宋体" w:hAnsi="宋体" w:cs="宋体"/>
          <w:bCs/>
          <w:color w:val="000000"/>
          <w:sz w:val="28"/>
          <w:szCs w:val="28"/>
        </w:rPr>
        <w:t>、颁发学历证书</w:t>
      </w:r>
    </w:p>
    <w:p>
      <w:pPr>
        <w:pStyle w:val="3"/>
        <w:widowControl/>
        <w:spacing w:before="0" w:beforeAutospacing="0" w:after="150" w:afterAutospacing="0" w:line="375" w:lineRule="atLeast"/>
        <w:ind w:firstLine="560" w:firstLineChars="200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学生学业期满、符合毕业条件的，由学校颁发经教育部学历电子注册的“普通高等学校专科学历证书”</w:t>
      </w:r>
      <w:r>
        <w:rPr>
          <w:rFonts w:ascii="宋体" w:hAnsi="宋体" w:cs="宋体"/>
          <w:color w:val="000000"/>
          <w:sz w:val="28"/>
          <w:szCs w:val="28"/>
        </w:rPr>
        <w:t>。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Style w:val="6"/>
          <w:rFonts w:hint="eastAsia" w:ascii="宋体" w:hAnsi="宋体" w:cs="宋体"/>
          <w:bCs/>
          <w:color w:val="000000"/>
          <w:sz w:val="28"/>
          <w:szCs w:val="28"/>
        </w:rPr>
        <w:t>七</w:t>
      </w:r>
      <w:r>
        <w:rPr>
          <w:rStyle w:val="6"/>
          <w:rFonts w:ascii="宋体" w:hAnsi="宋体" w:cs="宋体"/>
          <w:bCs/>
          <w:color w:val="000000"/>
          <w:sz w:val="28"/>
          <w:szCs w:val="28"/>
        </w:rPr>
        <w:t>、联系方式</w:t>
      </w:r>
    </w:p>
    <w:p>
      <w:pPr>
        <w:pStyle w:val="3"/>
        <w:widowControl/>
        <w:spacing w:before="0" w:beforeAutospacing="0" w:after="150" w:afterAutospacing="0" w:line="375" w:lineRule="atLeas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学院校址：邢台市威县高新区开放东路168号（印月湖公园旁）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邮编：0</w:t>
      </w:r>
      <w:r>
        <w:rPr>
          <w:rFonts w:hint="eastAsia" w:ascii="宋体" w:hAnsi="宋体" w:cs="宋体"/>
          <w:color w:val="000000"/>
          <w:sz w:val="28"/>
          <w:szCs w:val="28"/>
        </w:rPr>
        <w:t>54700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电话：</w:t>
      </w:r>
      <w:r>
        <w:rPr>
          <w:rFonts w:hint="eastAsia" w:ascii="宋体" w:hAnsi="宋体" w:cs="宋体"/>
          <w:color w:val="000000"/>
          <w:sz w:val="28"/>
          <w:szCs w:val="28"/>
        </w:rPr>
        <w:t>0319-3259848、0319-3259858</w:t>
      </w:r>
      <w:r>
        <w:rPr>
          <w:rFonts w:ascii="宋体" w:hAnsi="宋体" w:cs="宋体"/>
          <w:color w:val="000000"/>
          <w:sz w:val="28"/>
          <w:szCs w:val="28"/>
        </w:rPr>
        <w:t>     </w:t>
      </w:r>
    </w:p>
    <w:p>
      <w:pPr>
        <w:pStyle w:val="3"/>
        <w:widowControl/>
        <w:spacing w:before="0" w:beforeAutospacing="0" w:after="150" w:afterAutospacing="0" w:line="375" w:lineRule="atLeast"/>
        <w:rPr>
          <w:rFonts w:ascii="Tahoma" w:hAnsi="Tahoma" w:eastAsia="Tahoma" w:cs="Tahoma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网址：</w:t>
      </w:r>
      <w:r>
        <w:rPr>
          <w:rFonts w:hint="eastAsia" w:ascii="宋体" w:hAnsi="宋体" w:cs="宋体"/>
          <w:color w:val="000000"/>
          <w:sz w:val="28"/>
          <w:szCs w:val="28"/>
        </w:rPr>
        <w:t>www.xtyzy.cn</w:t>
      </w:r>
      <w:r>
        <w:rPr>
          <w:rFonts w:ascii="宋体" w:hAnsi="宋体" w:cs="宋体"/>
          <w:color w:val="000000"/>
          <w:sz w:val="28"/>
          <w:szCs w:val="28"/>
        </w:rPr>
        <w:t xml:space="preserve">              </w:t>
      </w:r>
    </w:p>
    <w:p>
      <w:pPr>
        <w:rPr>
          <w:rFonts w:ascii="宋体" w:hAnsi="宋体" w:cs="宋体"/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782187"/>
    <w:multiLevelType w:val="singleLevel"/>
    <w:tmpl w:val="0278218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5N2I5MjJmYjlhMjZkNDFkMmFkYjE5NTgzY2NkYzAifQ=="/>
  </w:docVars>
  <w:rsids>
    <w:rsidRoot w:val="315936C4"/>
    <w:rsid w:val="0ECD69CD"/>
    <w:rsid w:val="19513B30"/>
    <w:rsid w:val="20E41755"/>
    <w:rsid w:val="22F958B3"/>
    <w:rsid w:val="2AD4048B"/>
    <w:rsid w:val="315936C4"/>
    <w:rsid w:val="40F75B8D"/>
    <w:rsid w:val="59C7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qFormat/>
    <w:uiPriority w:val="0"/>
    <w:rPr>
      <w:b/>
    </w:rPr>
  </w:style>
  <w:style w:type="character" w:styleId="7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2024-01-17T07:37:00Z</dcterms:created>
  <dc:creator>果林儿  ERIN</dc:creator>
  <cp:lastModifiedBy>霍元甲</cp:lastModifiedBy>
  <cp:lastPrinted>2024-01-22T09:04:00Z</cp:lastPrinted>
  <dcterms:modified xsi:type="dcterms:W3CDTF">2024-04-11T10:53:20Z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D0684FC547394093B1A44553E79F11D3_13</vt:lpwstr>
  </property>
</Properties>
</file>