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黑体" w:hAnsi="黑体" w:eastAsia="黑体" w:cs="宋体"/>
          <w:bCs/>
          <w:color w:val="000000"/>
          <w:sz w:val="44"/>
          <w:szCs w:val="44"/>
        </w:rPr>
      </w:pPr>
      <w:r>
        <w:rPr>
          <w:rFonts w:hint="eastAsia" w:ascii="黑体" w:hAnsi="黑体" w:eastAsia="黑体" w:cs="宋体"/>
          <w:bCs/>
          <w:color w:val="000000"/>
          <w:sz w:val="44"/>
          <w:szCs w:val="44"/>
        </w:rPr>
        <w:t>石家庄信息工程职业学院</w:t>
      </w:r>
    </w:p>
    <w:p>
      <w:pPr>
        <w:pStyle w:val="7"/>
        <w:shd w:val="clear" w:color="auto" w:fill="FFFFFF"/>
        <w:spacing w:after="312" w:afterLines="100" w:line="620" w:lineRule="exac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2024年高职单招考试招生简章</w:t>
      </w:r>
    </w:p>
    <w:p>
      <w:pPr>
        <w:pStyle w:val="7"/>
        <w:shd w:val="clear" w:color="auto" w:fill="FFFFFF"/>
        <w:spacing w:line="520" w:lineRule="exact"/>
        <w:ind w:firstLine="602" w:firstLineChars="200"/>
        <w:jc w:val="both"/>
        <w:rPr>
          <w:rFonts w:ascii="楷体" w:hAnsi="楷体" w:eastAsia="楷体" w:cs="楷体"/>
          <w:color w:val="000000"/>
          <w:kern w:val="2"/>
          <w:sz w:val="30"/>
          <w:szCs w:val="30"/>
          <w:u w:val="single"/>
        </w:rPr>
      </w:pPr>
      <w:r>
        <w:rPr>
          <w:rFonts w:hint="eastAsia" w:ascii="楷体" w:hAnsi="楷体" w:eastAsia="楷体" w:cs="楷体"/>
          <w:b/>
          <w:color w:val="000000"/>
          <w:kern w:val="2"/>
          <w:sz w:val="30"/>
          <w:szCs w:val="30"/>
        </w:rPr>
        <w:t>学校名称</w:t>
      </w:r>
      <w:r>
        <w:rPr>
          <w:rFonts w:hint="eastAsia" w:ascii="楷体" w:hAnsi="楷体" w:eastAsia="楷体" w:cs="楷体"/>
          <w:color w:val="000000"/>
          <w:kern w:val="2"/>
          <w:sz w:val="30"/>
          <w:szCs w:val="30"/>
        </w:rPr>
        <w:t>：石家庄信息工程职业学院</w:t>
      </w:r>
    </w:p>
    <w:p>
      <w:pPr>
        <w:pStyle w:val="7"/>
        <w:shd w:val="clear" w:color="auto" w:fill="FFFFFF"/>
        <w:spacing w:line="520" w:lineRule="exact"/>
        <w:ind w:firstLine="602" w:firstLineChars="200"/>
        <w:jc w:val="both"/>
        <w:rPr>
          <w:rFonts w:ascii="楷体" w:hAnsi="楷体" w:eastAsia="楷体" w:cs="楷体"/>
          <w:b/>
          <w:color w:val="000000"/>
          <w:kern w:val="2"/>
          <w:sz w:val="30"/>
          <w:szCs w:val="30"/>
        </w:rPr>
      </w:pPr>
      <w:r>
        <w:rPr>
          <w:rFonts w:hint="eastAsia" w:ascii="楷体" w:hAnsi="楷体" w:eastAsia="楷体" w:cs="楷体"/>
          <w:b/>
          <w:color w:val="000000"/>
          <w:kern w:val="2"/>
          <w:sz w:val="30"/>
          <w:szCs w:val="30"/>
        </w:rPr>
        <w:t>办学类型：</w:t>
      </w:r>
      <w:r>
        <w:rPr>
          <w:rFonts w:hint="eastAsia" w:ascii="楷体" w:hAnsi="楷体" w:eastAsia="楷体" w:cs="楷体"/>
          <w:color w:val="000000"/>
          <w:kern w:val="2"/>
          <w:sz w:val="30"/>
          <w:szCs w:val="30"/>
        </w:rPr>
        <w:t>公办全日制</w:t>
      </w:r>
      <w:r>
        <w:rPr>
          <w:rFonts w:hint="eastAsia" w:ascii="楷体" w:hAnsi="楷体" w:eastAsia="楷体" w:cs="仿宋_GB2312"/>
          <w:color w:val="000000"/>
          <w:sz w:val="30"/>
          <w:szCs w:val="30"/>
        </w:rPr>
        <w:t>普通院校</w:t>
      </w:r>
    </w:p>
    <w:p>
      <w:pPr>
        <w:pStyle w:val="7"/>
        <w:shd w:val="clear" w:color="auto" w:fill="FFFFFF"/>
        <w:spacing w:line="520" w:lineRule="exact"/>
        <w:ind w:firstLine="602" w:firstLineChars="200"/>
        <w:jc w:val="both"/>
        <w:rPr>
          <w:rFonts w:ascii="楷体" w:hAnsi="楷体" w:eastAsia="楷体" w:cs="楷体"/>
          <w:color w:val="000000"/>
          <w:kern w:val="2"/>
          <w:sz w:val="30"/>
          <w:szCs w:val="30"/>
        </w:rPr>
      </w:pPr>
      <w:r>
        <w:rPr>
          <w:rFonts w:hint="eastAsia" w:ascii="楷体" w:hAnsi="楷体" w:eastAsia="楷体" w:cs="楷体"/>
          <w:b/>
          <w:color w:val="000000"/>
          <w:kern w:val="2"/>
          <w:sz w:val="30"/>
          <w:szCs w:val="30"/>
        </w:rPr>
        <w:t>学校代码：</w:t>
      </w:r>
      <w:r>
        <w:rPr>
          <w:rFonts w:hint="eastAsia" w:ascii="楷体" w:hAnsi="楷体" w:eastAsia="楷体" w:cs="楷体"/>
          <w:color w:val="000000"/>
          <w:kern w:val="2"/>
          <w:sz w:val="30"/>
          <w:szCs w:val="30"/>
        </w:rPr>
        <w:t xml:space="preserve">13073  </w:t>
      </w:r>
    </w:p>
    <w:p>
      <w:pPr>
        <w:pStyle w:val="7"/>
        <w:shd w:val="clear" w:color="auto" w:fill="FFFFFF"/>
        <w:spacing w:line="520" w:lineRule="exact"/>
        <w:ind w:firstLine="602" w:firstLineChars="200"/>
        <w:rPr>
          <w:rFonts w:ascii="楷体" w:hAnsi="楷体" w:eastAsia="楷体" w:cs="楷体"/>
          <w:color w:val="000000"/>
          <w:kern w:val="2"/>
          <w:sz w:val="30"/>
          <w:szCs w:val="30"/>
          <w:u w:val="single"/>
        </w:rPr>
      </w:pPr>
      <w:r>
        <w:rPr>
          <w:rFonts w:hint="eastAsia" w:ascii="楷体" w:hAnsi="楷体" w:eastAsia="楷体" w:cs="楷体"/>
          <w:b/>
          <w:color w:val="000000"/>
          <w:kern w:val="2"/>
          <w:sz w:val="30"/>
          <w:szCs w:val="30"/>
        </w:rPr>
        <w:t>办学层次：</w:t>
      </w:r>
      <w:r>
        <w:rPr>
          <w:rFonts w:hint="eastAsia" w:ascii="楷体" w:hAnsi="楷体" w:eastAsia="楷体" w:cs="楷体"/>
          <w:color w:val="000000"/>
          <w:kern w:val="2"/>
          <w:sz w:val="30"/>
          <w:szCs w:val="30"/>
        </w:rPr>
        <w:t>专科</w:t>
      </w:r>
    </w:p>
    <w:p>
      <w:pPr>
        <w:pStyle w:val="7"/>
        <w:spacing w:line="50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石家庄信息工程职业学院是一所由河北省人民政府批准，国家教育部备案的公办全日制普通高等院校。学院始建于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1963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年，位于石家庄市藁城区，占地面积1932.8亩，设有9系4部1学院，主要开设有电子与信息大类、装备制造大类、财经商贸大类、文化艺术大类、农林牧渔大类等9个专业大类，共46个招生专业。</w:t>
      </w:r>
    </w:p>
    <w:p>
      <w:pPr>
        <w:pStyle w:val="7"/>
        <w:spacing w:line="50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学院现为省域高水平学校、高水平专业群立项建设单位，在校生22000余人，教职工1300余人,专任教师中具有硕博学位的教师占80%以上，高级职称教师占40%。多名教师获河北省“三三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人才”、省政府特殊人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才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津贴专家、河北省“师德标兵”、河北省“模范教师”、石家庄市管拨尖人才、“石家庄工匠”等荣誉称号。近三年，学生参加职业院校技能大赛、创新大赛，获得国家级、省部级奖项300余项，获奖质量、比例和高层次奖项数量位居省内高职院校前列。毕业生就业前景广阔，学院建有完善的就业创业工作体系，能够实现毕业生充分就业。</w:t>
      </w:r>
    </w:p>
    <w:p>
      <w:pPr>
        <w:spacing w:line="500" w:lineRule="exact"/>
        <w:ind w:firstLine="600" w:firstLineChars="200"/>
        <w:jc w:val="left"/>
        <w:rPr>
          <w:rFonts w:ascii="仿宋_GB2312" w:hAnsi="仿宋_GB2312" w:eastAsia="仿宋_GB2312" w:cs="仿宋_GB2312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高职单招报名结束后，根据报名情况拟定分专业招生计划，详见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我院网站和河北省教育考试院公布的《2024年河北省普通高职院校单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独考试招生计划》。</w:t>
      </w:r>
    </w:p>
    <w:p>
      <w:pPr>
        <w:spacing w:line="500" w:lineRule="exact"/>
        <w:ind w:firstLine="602" w:firstLineChars="200"/>
        <w:jc w:val="left"/>
        <w:rPr>
          <w:rFonts w:ascii="仿宋_GB2312" w:hAnsi="仿宋_GB2312" w:eastAsia="仿宋_GB2312" w:cs="仿宋_GB2312"/>
          <w:b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一、相关专业招生要求</w:t>
      </w:r>
    </w:p>
    <w:p>
      <w:pPr>
        <w:pStyle w:val="7"/>
        <w:spacing w:line="50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招生对象：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已通过202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4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河北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省普通高校招生报名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和高职单招报考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，且符合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我院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招生条件的考生。</w:t>
      </w:r>
    </w:p>
    <w:p>
      <w:pPr>
        <w:pStyle w:val="7"/>
        <w:spacing w:line="50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2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思想政治品德符合教育部《2</w:t>
      </w: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02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4年普通高等学校招生工作规定》。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二、考试安排、成绩查询、录取结果公布</w:t>
      </w:r>
    </w:p>
    <w:p>
      <w:pPr>
        <w:spacing w:line="500" w:lineRule="exact"/>
        <w:ind w:firstLine="600" w:firstLineChars="200"/>
        <w:rPr>
          <w:rFonts w:hint="eastAsia" w:ascii="仿宋_GB2312" w:hAnsi="仿宋_GB2312" w:eastAsia="仿宋_GB2312" w:cs="仿宋_GB2312"/>
          <w:color w:val="000000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具体考试安排、成绩查询及录取结果查询详见河北省教育考试院网站《2024年河北省高职单招报考须知》及相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关消息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。录取结果考生也可向我院查询。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三、录取规则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学院对进档考生按照志愿优先、由高分到低分的原则安排专业, 即将已进档的考生按所报第一专业志愿进行各个专业的录取，对第一专业志愿不能满足的考生，依次按后续专业志愿进行专业录取，对所有专业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  <w:lang w:val="en-US" w:eastAsia="zh-CN" w:bidi="ar-SA"/>
        </w:rPr>
        <w:t>志愿都不能满足且不服从专业调剂的考生，将予退档。</w:t>
      </w:r>
    </w:p>
    <w:p>
      <w:pPr>
        <w:spacing w:line="5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  <w:lang w:val="en-US" w:eastAsia="zh-CN" w:bidi="ar-SA"/>
        </w:rPr>
        <w:t>报考面向普通高中毕业生计划的考生总成绩相同时，依次比对职业适应性测试成绩、专业基础成绩、语文成绩、数学单科成绩进行排序、录取；报考面向中职生计划的考生总成绩相同时，依次比对职业技能总成绩、语文成绩、数学成绩、技术技能测试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成绩、专业能</w:t>
      </w:r>
      <w:r>
        <w:rPr>
          <w:rFonts w:hint="eastAsia" w:ascii="仿宋_GB2312" w:hAnsi="仿宋" w:eastAsia="仿宋_GB2312"/>
          <w:sz w:val="30"/>
          <w:szCs w:val="30"/>
        </w:rPr>
        <w:t>力测试单科成绩进行排序、录取。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征集志愿录取办法：我院集中志愿录取结束后有缺额时，进行一次征集志愿，征集志愿录取原则与集中志愿录取原则相同。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各专业录取男女比例不限。</w:t>
      </w:r>
    </w:p>
    <w:p>
      <w:pPr>
        <w:pStyle w:val="7"/>
        <w:spacing w:line="50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kern w:val="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</w:rPr>
        <w:t>体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检要求：依据教育部《普通高等学校招生体检工作指导意见》执行。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外语语种不限，新生入学后外语教学为英语。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技能拔尖人才免试录取：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对于获得由教育部主办的全国职业院校技能大赛三等奖及以上奖项，或由省级教育行政部门主办的省级职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业院校技能大赛一等奖的中等职业学校应届毕业生，和具有高级工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，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技师资格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，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获得县级劳动模范先进个人称号的在职在岗中等职业学校毕业生，可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申请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在相同或相近专业免试录取。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有免试意向的考生须于2024年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月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日前向学院招生就业指导中心提出申请。免试考生入学资格执行免试录取公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示制度。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四、收费标准及奖、助学金</w:t>
      </w:r>
    </w:p>
    <w:p>
      <w:pPr>
        <w:spacing w:line="500" w:lineRule="exact"/>
        <w:ind w:firstLine="600" w:firstLineChars="200"/>
        <w:rPr>
          <w:rFonts w:ascii="仿宋" w:hAnsi="仿宋" w:eastAsia="仿宋" w:cs="Arial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学费：5000 元/年；住宿费：800 元/年</w:t>
      </w:r>
      <w:r>
        <w:rPr>
          <w:rFonts w:hint="eastAsia" w:ascii="仿宋" w:hAnsi="仿宋" w:eastAsia="仿宋" w:cs="Arial"/>
          <w:color w:val="000000"/>
          <w:sz w:val="30"/>
          <w:szCs w:val="30"/>
        </w:rPr>
        <w:t>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学院设有国家奖学金、国家励志奖学金、国家助学金、学院奖学金等多项资助措施，对家庭经济困难学生设立入学绿色通道，保证家庭经济困难的学生顺利入学。</w:t>
      </w:r>
    </w:p>
    <w:p>
      <w:pPr>
        <w:spacing w:line="500" w:lineRule="exact"/>
        <w:ind w:firstLine="602" w:firstLineChars="200"/>
        <w:rPr>
          <w:rFonts w:hint="default" w:ascii="仿宋_GB2312" w:hAnsi="仿宋_GB2312" w:eastAsia="仿宋_GB2312" w:cs="仿宋_GB2312"/>
          <w:b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五、颁发学历证书的学校名称及证书种类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500" w:lineRule="exact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学生修业期满，成绩合格，符合毕业条件者，颁发石家庄信息工程职业学院具印、经教育部学历电子注册的“普通高等学校专科学历毕业证书”。</w:t>
      </w:r>
    </w:p>
    <w:p>
      <w:pPr>
        <w:spacing w:line="500" w:lineRule="exact"/>
        <w:ind w:firstLine="602" w:firstLineChars="200"/>
        <w:jc w:val="left"/>
        <w:rPr>
          <w:rFonts w:ascii="仿宋_GB2312" w:hAnsi="仿宋_GB2312" w:eastAsia="仿宋_GB2312" w:cs="仿宋_GB2312"/>
          <w:b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六、联系方式</w:t>
      </w:r>
    </w:p>
    <w:p>
      <w:pPr>
        <w:spacing w:line="500" w:lineRule="exact"/>
        <w:ind w:firstLine="600" w:firstLineChars="200"/>
        <w:rPr>
          <w:rFonts w:hint="default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地址：河北省石家庄市藁城区天祥大街81号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联系电话：0311—87625150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87625156  87625127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 xml:space="preserve">学院网址：https://www.sjziei.edu.cn  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学院招生信息网：https://zs.sjziei.edu.cn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咨询ＱＱ群：30520230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学院微信公众号：sjzxg_</w:t>
      </w:r>
      <w:r>
        <w:rPr>
          <w:rFonts w:ascii="仿宋_GB2312" w:hAnsi="仿宋_GB2312" w:eastAsia="仿宋_GB2312" w:cs="仿宋_GB2312"/>
          <w:color w:val="000000"/>
          <w:sz w:val="30"/>
          <w:szCs w:val="30"/>
        </w:rPr>
        <w:t>guanwei</w:t>
      </w:r>
    </w:p>
    <w:p>
      <w:pPr>
        <w:spacing w:line="560" w:lineRule="exact"/>
      </w:pPr>
    </w:p>
    <w:sectPr>
      <w:footerReference r:id="rId3" w:type="default"/>
      <w:pgSz w:w="11906" w:h="16838"/>
      <w:pgMar w:top="1134" w:right="1418" w:bottom="1134" w:left="1418" w:header="851" w:footer="54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58663286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mYjZjNjk3YWFiMDlhMGU4YWJlMTQ5MjFlODhmMzAifQ=="/>
    <w:docVar w:name="KSO_WPS_MARK_KEY" w:val="1d073bf7-270b-4123-98ce-b5f5182cab52"/>
  </w:docVars>
  <w:rsids>
    <w:rsidRoot w:val="002C3F94"/>
    <w:rsid w:val="00000B20"/>
    <w:rsid w:val="00010411"/>
    <w:rsid w:val="00016058"/>
    <w:rsid w:val="000C47D7"/>
    <w:rsid w:val="000C5427"/>
    <w:rsid w:val="000D0168"/>
    <w:rsid w:val="000D7652"/>
    <w:rsid w:val="001E0DE7"/>
    <w:rsid w:val="0020047D"/>
    <w:rsid w:val="00226E82"/>
    <w:rsid w:val="00231CCA"/>
    <w:rsid w:val="0025098A"/>
    <w:rsid w:val="002830D2"/>
    <w:rsid w:val="002C3F94"/>
    <w:rsid w:val="002D7577"/>
    <w:rsid w:val="002F0B45"/>
    <w:rsid w:val="002F4AAD"/>
    <w:rsid w:val="00335842"/>
    <w:rsid w:val="00365BDB"/>
    <w:rsid w:val="003D2778"/>
    <w:rsid w:val="003F2DE8"/>
    <w:rsid w:val="00415A8A"/>
    <w:rsid w:val="00437DF3"/>
    <w:rsid w:val="004D2293"/>
    <w:rsid w:val="004E44F6"/>
    <w:rsid w:val="00521FA0"/>
    <w:rsid w:val="00564909"/>
    <w:rsid w:val="00596A97"/>
    <w:rsid w:val="005B26B9"/>
    <w:rsid w:val="005C5ABE"/>
    <w:rsid w:val="005E5ED3"/>
    <w:rsid w:val="0066535B"/>
    <w:rsid w:val="00677FF4"/>
    <w:rsid w:val="00685A56"/>
    <w:rsid w:val="00687C37"/>
    <w:rsid w:val="00697CBF"/>
    <w:rsid w:val="006C26DA"/>
    <w:rsid w:val="006D6683"/>
    <w:rsid w:val="00746811"/>
    <w:rsid w:val="007816EC"/>
    <w:rsid w:val="007C33AC"/>
    <w:rsid w:val="007C5CA1"/>
    <w:rsid w:val="007E1617"/>
    <w:rsid w:val="00873AAF"/>
    <w:rsid w:val="008A7050"/>
    <w:rsid w:val="008E4D53"/>
    <w:rsid w:val="008E4F8D"/>
    <w:rsid w:val="009236B6"/>
    <w:rsid w:val="00963369"/>
    <w:rsid w:val="0097507F"/>
    <w:rsid w:val="009D52AD"/>
    <w:rsid w:val="009F4330"/>
    <w:rsid w:val="00A13C85"/>
    <w:rsid w:val="00A3528C"/>
    <w:rsid w:val="00A810D7"/>
    <w:rsid w:val="00AA3874"/>
    <w:rsid w:val="00AD716A"/>
    <w:rsid w:val="00AE39EA"/>
    <w:rsid w:val="00AE4D4C"/>
    <w:rsid w:val="00B0117F"/>
    <w:rsid w:val="00B4015F"/>
    <w:rsid w:val="00B53305"/>
    <w:rsid w:val="00B757B8"/>
    <w:rsid w:val="00B864D3"/>
    <w:rsid w:val="00B87304"/>
    <w:rsid w:val="00BD0AF5"/>
    <w:rsid w:val="00CB49AC"/>
    <w:rsid w:val="00CD0797"/>
    <w:rsid w:val="00D15EA9"/>
    <w:rsid w:val="00D8589C"/>
    <w:rsid w:val="00D9789C"/>
    <w:rsid w:val="00E11EEE"/>
    <w:rsid w:val="00EB081E"/>
    <w:rsid w:val="00EB20BB"/>
    <w:rsid w:val="00EB35A5"/>
    <w:rsid w:val="00EC52CB"/>
    <w:rsid w:val="00EF1553"/>
    <w:rsid w:val="00F978D9"/>
    <w:rsid w:val="00FA64E6"/>
    <w:rsid w:val="00FB0098"/>
    <w:rsid w:val="00FE3779"/>
    <w:rsid w:val="00FF3826"/>
    <w:rsid w:val="00FF3A60"/>
    <w:rsid w:val="0402799B"/>
    <w:rsid w:val="0466617C"/>
    <w:rsid w:val="0475016D"/>
    <w:rsid w:val="04A171B4"/>
    <w:rsid w:val="066F1265"/>
    <w:rsid w:val="08640388"/>
    <w:rsid w:val="08A90D2D"/>
    <w:rsid w:val="0BD95485"/>
    <w:rsid w:val="0C5022AC"/>
    <w:rsid w:val="0C755220"/>
    <w:rsid w:val="0F317386"/>
    <w:rsid w:val="14E43696"/>
    <w:rsid w:val="160E0421"/>
    <w:rsid w:val="189664AC"/>
    <w:rsid w:val="18C060F4"/>
    <w:rsid w:val="194505FE"/>
    <w:rsid w:val="199036B1"/>
    <w:rsid w:val="1A604FC3"/>
    <w:rsid w:val="1D484219"/>
    <w:rsid w:val="1DBC4C07"/>
    <w:rsid w:val="1E87144E"/>
    <w:rsid w:val="1FB913FE"/>
    <w:rsid w:val="21090163"/>
    <w:rsid w:val="217F7790"/>
    <w:rsid w:val="23D22A8E"/>
    <w:rsid w:val="23DC390D"/>
    <w:rsid w:val="25203CCD"/>
    <w:rsid w:val="25317C88"/>
    <w:rsid w:val="25BC3301"/>
    <w:rsid w:val="263B7010"/>
    <w:rsid w:val="263D1856"/>
    <w:rsid w:val="28020A72"/>
    <w:rsid w:val="29700F5B"/>
    <w:rsid w:val="29E4351B"/>
    <w:rsid w:val="2A3C5105"/>
    <w:rsid w:val="2D9D410D"/>
    <w:rsid w:val="2E344345"/>
    <w:rsid w:val="327F64D7"/>
    <w:rsid w:val="3543754A"/>
    <w:rsid w:val="371C0798"/>
    <w:rsid w:val="39D95E3F"/>
    <w:rsid w:val="3A887EF3"/>
    <w:rsid w:val="3B7E220F"/>
    <w:rsid w:val="3BE97484"/>
    <w:rsid w:val="3CED228F"/>
    <w:rsid w:val="3F2521B4"/>
    <w:rsid w:val="3FE16303"/>
    <w:rsid w:val="401F13BB"/>
    <w:rsid w:val="40925627"/>
    <w:rsid w:val="41281AE7"/>
    <w:rsid w:val="446C43E1"/>
    <w:rsid w:val="46E52F1F"/>
    <w:rsid w:val="47B6609F"/>
    <w:rsid w:val="490D2E46"/>
    <w:rsid w:val="49437E06"/>
    <w:rsid w:val="4B2D14A8"/>
    <w:rsid w:val="4B3D0885"/>
    <w:rsid w:val="4C020438"/>
    <w:rsid w:val="4CF84BA8"/>
    <w:rsid w:val="50B701B4"/>
    <w:rsid w:val="50F73284"/>
    <w:rsid w:val="5369019F"/>
    <w:rsid w:val="59D16D68"/>
    <w:rsid w:val="59F20A8D"/>
    <w:rsid w:val="5B3F5F54"/>
    <w:rsid w:val="5BF31218"/>
    <w:rsid w:val="5C6914DA"/>
    <w:rsid w:val="620B4DE2"/>
    <w:rsid w:val="6256091E"/>
    <w:rsid w:val="62E62209"/>
    <w:rsid w:val="6AFC79BD"/>
    <w:rsid w:val="6F9825D9"/>
    <w:rsid w:val="74031271"/>
    <w:rsid w:val="74CB0B2C"/>
    <w:rsid w:val="76E04F4A"/>
    <w:rsid w:val="77F42148"/>
    <w:rsid w:val="7855394E"/>
    <w:rsid w:val="79BE0C60"/>
    <w:rsid w:val="7B1D6D01"/>
    <w:rsid w:val="7D0A5F6A"/>
    <w:rsid w:val="7D2221D8"/>
    <w:rsid w:val="7E487708"/>
    <w:rsid w:val="7FA3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eastAsia="en-US"/>
    </w:rPr>
  </w:style>
  <w:style w:type="paragraph" w:styleId="4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jc w:val="left"/>
    </w:pPr>
    <w:rPr>
      <w:rFonts w:ascii="宋体" w:hAnsi="宋体" w:cs="宋体"/>
      <w:sz w:val="24"/>
      <w:szCs w:val="24"/>
    </w:r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9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423</Words>
  <Characters>2412</Characters>
  <Lines>20</Lines>
  <Paragraphs>5</Paragraphs>
  <TotalTime>234</TotalTime>
  <ScaleCrop>false</ScaleCrop>
  <LinksUpToDate>false</LinksUpToDate>
  <CharactersWithSpaces>2830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2021-12-07T03:20:00Z</dcterms:created>
  <dc:creator>huying</dc:creator>
  <cp:lastModifiedBy>孙立娟</cp:lastModifiedBy>
  <cp:lastPrinted>2023-12-14T01:32:00Z</cp:lastPrinted>
  <dcterms:modified xsi:type="dcterms:W3CDTF">2024-03-19T08:00:10Z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271E62362E894EEA8570A6FC9ECD19F0_13</vt:lpwstr>
  </property>
</Properties>
</file>