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方正小标宋简体"/>
          <w:sz w:val="40"/>
          <w:szCs w:val="44"/>
        </w:rPr>
      </w:pPr>
      <w:r>
        <w:rPr>
          <w:rFonts w:hint="eastAsia" w:eastAsia="方正小标宋简体"/>
          <w:sz w:val="40"/>
          <w:szCs w:val="44"/>
        </w:rPr>
        <w:t>河北青年管理干部学院</w:t>
      </w:r>
    </w:p>
    <w:p>
      <w:pPr>
        <w:jc w:val="center"/>
        <w:rPr>
          <w:sz w:val="44"/>
          <w:szCs w:val="44"/>
        </w:rPr>
      </w:pPr>
      <w:r>
        <w:rPr>
          <w:rFonts w:eastAsia="方正小标宋简体"/>
          <w:sz w:val="40"/>
          <w:szCs w:val="44"/>
        </w:rPr>
        <w:t>202</w:t>
      </w:r>
      <w:r>
        <w:rPr>
          <w:rFonts w:hint="eastAsia" w:eastAsia="方正小标宋简体"/>
          <w:sz w:val="40"/>
          <w:szCs w:val="44"/>
        </w:rPr>
        <w:t>4年单独考试招生简章</w:t>
      </w:r>
    </w:p>
    <w:p>
      <w:pPr>
        <w:rPr>
          <w:rFonts w:eastAsia="仿宋_GB2312"/>
          <w:sz w:val="28"/>
          <w:szCs w:val="32"/>
        </w:rPr>
      </w:pPr>
      <w:r>
        <w:rPr>
          <w:rFonts w:hint="eastAsia" w:eastAsia="仿宋_GB2312"/>
          <w:b/>
          <w:sz w:val="28"/>
          <w:szCs w:val="32"/>
        </w:rPr>
        <w:t>学校名称：</w:t>
      </w:r>
      <w:r>
        <w:rPr>
          <w:rFonts w:hint="eastAsia" w:eastAsia="仿宋_GB2312"/>
          <w:sz w:val="28"/>
          <w:szCs w:val="32"/>
        </w:rPr>
        <w:t>河北青年管理干部学院</w:t>
      </w:r>
      <w:r>
        <w:rPr>
          <w:rFonts w:eastAsia="仿宋_GB2312"/>
          <w:b/>
          <w:sz w:val="28"/>
          <w:szCs w:val="32"/>
        </w:rPr>
        <w:t xml:space="preserve">    </w:t>
      </w:r>
      <w:r>
        <w:rPr>
          <w:rFonts w:hint="eastAsia" w:eastAsia="仿宋_GB2312"/>
          <w:b/>
          <w:sz w:val="28"/>
          <w:szCs w:val="32"/>
        </w:rPr>
        <w:t>办学类型：</w:t>
      </w:r>
      <w:r>
        <w:rPr>
          <w:rFonts w:hint="eastAsia" w:eastAsia="仿宋_GB2312"/>
          <w:sz w:val="28"/>
          <w:szCs w:val="32"/>
        </w:rPr>
        <w:t>公办成人高等院校</w:t>
      </w:r>
      <w:r>
        <w:rPr>
          <w:rFonts w:eastAsia="仿宋_GB2312"/>
          <w:sz w:val="28"/>
          <w:szCs w:val="32"/>
        </w:rPr>
        <w:t xml:space="preserve"> </w:t>
      </w:r>
    </w:p>
    <w:p>
      <w:pPr>
        <w:rPr>
          <w:rFonts w:eastAsia="仿宋_GB2312"/>
          <w:sz w:val="28"/>
          <w:szCs w:val="32"/>
        </w:rPr>
      </w:pPr>
      <w:r>
        <w:rPr>
          <w:rFonts w:hint="eastAsia" w:eastAsia="仿宋_GB2312"/>
          <w:b/>
          <w:sz w:val="28"/>
          <w:szCs w:val="32"/>
        </w:rPr>
        <w:t>院校代码：</w:t>
      </w:r>
      <w:r>
        <w:rPr>
          <w:rFonts w:eastAsia="仿宋_GB2312"/>
          <w:sz w:val="28"/>
          <w:szCs w:val="32"/>
        </w:rPr>
        <w:t xml:space="preserve">51802  </w:t>
      </w:r>
      <w:r>
        <w:rPr>
          <w:rFonts w:eastAsia="仿宋_GB2312"/>
          <w:b/>
          <w:sz w:val="28"/>
          <w:szCs w:val="32"/>
        </w:rPr>
        <w:t xml:space="preserve">                 </w:t>
      </w:r>
      <w:r>
        <w:rPr>
          <w:rFonts w:hint="eastAsia" w:eastAsia="仿宋_GB2312"/>
          <w:b/>
          <w:sz w:val="28"/>
          <w:szCs w:val="32"/>
        </w:rPr>
        <w:t>办学层次：</w:t>
      </w:r>
      <w:r>
        <w:rPr>
          <w:rFonts w:hint="eastAsia" w:eastAsia="仿宋_GB2312"/>
          <w:sz w:val="28"/>
          <w:szCs w:val="32"/>
        </w:rPr>
        <w:t>专科</w:t>
      </w:r>
    </w:p>
    <w:p>
      <w:pPr>
        <w:widowControl/>
        <w:shd w:val="clear" w:color="auto" w:fill="FFFFFF"/>
        <w:spacing w:line="560" w:lineRule="exact"/>
        <w:ind w:firstLine="420" w:firstLineChars="150"/>
        <w:jc w:val="left"/>
        <w:rPr>
          <w:rFonts w:eastAsia="仿宋_GB2312"/>
          <w:color w:val="000000" w:themeColor="text1"/>
          <w:sz w:val="28"/>
          <w:szCs w:val="32"/>
          <w14:textFill>
            <w14:solidFill>
              <w14:schemeClr w14:val="tx1"/>
            </w14:solidFill>
          </w14:textFill>
        </w:rPr>
      </w:pPr>
      <w:r>
        <w:rPr>
          <w:rFonts w:hint="eastAsia" w:eastAsia="仿宋_GB2312"/>
          <w:color w:val="000000" w:themeColor="text1"/>
          <w:sz w:val="28"/>
          <w:szCs w:val="32"/>
          <w14:textFill>
            <w14:solidFill>
              <w14:schemeClr w14:val="tx1"/>
            </w14:solidFill>
          </w14:textFill>
        </w:rPr>
        <w:t>河北青年管理干部学院的前身是成立于1950年的河北省团校，1987年经国家教委批准，成立河北青年管理干部学院，纳入成人高等学校序列。1999年经教育部批准，开始招收全日制普通高职专科学生，2021年10月，经中央编委、省编委批准划转到河北省教育厅管理。2024年单独招生15个专业。</w:t>
      </w:r>
    </w:p>
    <w:p>
      <w:pPr>
        <w:ind w:firstLine="551" w:firstLineChars="196"/>
        <w:rPr>
          <w:rFonts w:eastAsia="仿宋_GB2312"/>
          <w:b/>
          <w:color w:val="000000" w:themeColor="text1"/>
          <w:sz w:val="28"/>
          <w:szCs w:val="32"/>
          <w14:textFill>
            <w14:solidFill>
              <w14:schemeClr w14:val="tx1"/>
            </w14:solidFill>
          </w14:textFill>
        </w:rPr>
      </w:pPr>
      <w:r>
        <w:rPr>
          <w:rFonts w:eastAsia="仿宋_GB2312"/>
          <w:b/>
          <w:color w:val="000000" w:themeColor="text1"/>
          <w:sz w:val="28"/>
          <w:szCs w:val="32"/>
          <w14:textFill>
            <w14:solidFill>
              <w14:schemeClr w14:val="tx1"/>
            </w14:solidFill>
          </w14:textFill>
        </w:rPr>
        <w:t>1.</w:t>
      </w:r>
      <w:r>
        <w:rPr>
          <w:rFonts w:hint="eastAsia" w:eastAsia="仿宋_GB2312"/>
          <w:b/>
          <w:color w:val="000000" w:themeColor="text1"/>
          <w:sz w:val="28"/>
          <w:szCs w:val="32"/>
          <w14:textFill>
            <w14:solidFill>
              <w14:schemeClr w14:val="tx1"/>
            </w14:solidFill>
          </w14:textFill>
        </w:rPr>
        <w:t>专业招生要求</w:t>
      </w:r>
    </w:p>
    <w:p>
      <w:pPr>
        <w:ind w:firstLine="562" w:firstLineChars="200"/>
        <w:rPr>
          <w:rFonts w:eastAsia="仿宋_GB2312"/>
          <w:b/>
          <w:color w:val="000000" w:themeColor="text1"/>
          <w:sz w:val="28"/>
          <w:szCs w:val="32"/>
          <w14:textFill>
            <w14:solidFill>
              <w14:schemeClr w14:val="tx1"/>
            </w14:solidFill>
          </w14:textFill>
        </w:rPr>
      </w:pPr>
      <w:r>
        <w:rPr>
          <w:rFonts w:hint="eastAsia" w:ascii="仿宋_GB2312" w:hAnsi="仿宋" w:eastAsia="仿宋_GB2312" w:cs="仿宋"/>
          <w:b/>
          <w:color w:val="000000" w:themeColor="text1"/>
          <w:kern w:val="0"/>
          <w:sz w:val="28"/>
          <w:szCs w:val="28"/>
          <w14:textFill>
            <w14:solidFill>
              <w14:schemeClr w14:val="tx1"/>
            </w14:solidFill>
          </w14:textFill>
        </w:rPr>
        <w:t>酒店管理与数字化运营</w:t>
      </w:r>
      <w:r>
        <w:rPr>
          <w:rFonts w:hint="eastAsia" w:eastAsia="仿宋_GB2312"/>
          <w:b/>
          <w:color w:val="000000" w:themeColor="text1"/>
          <w:sz w:val="28"/>
          <w:szCs w:val="32"/>
          <w14:textFill>
            <w14:solidFill>
              <w14:schemeClr w14:val="tx1"/>
            </w14:solidFill>
          </w14:textFill>
        </w:rPr>
        <w:t>：</w:t>
      </w:r>
    </w:p>
    <w:p>
      <w:pPr>
        <w:widowControl/>
        <w:shd w:val="clear" w:color="auto" w:fill="FFFFFF"/>
        <w:spacing w:line="560" w:lineRule="exact"/>
        <w:ind w:firstLine="420" w:firstLineChars="150"/>
        <w:jc w:val="left"/>
        <w:rPr>
          <w:rFonts w:eastAsia="仿宋_GB2312"/>
          <w:color w:val="000000" w:themeColor="text1"/>
          <w:sz w:val="28"/>
          <w:szCs w:val="32"/>
          <w14:textFill>
            <w14:solidFill>
              <w14:schemeClr w14:val="tx1"/>
            </w14:solidFill>
          </w14:textFill>
        </w:rPr>
      </w:pPr>
      <w:r>
        <w:rPr>
          <w:rFonts w:hint="eastAsia" w:eastAsia="仿宋_GB2312"/>
          <w:color w:val="000000" w:themeColor="text1"/>
          <w:sz w:val="28"/>
          <w:szCs w:val="32"/>
          <w14:textFill>
            <w14:solidFill>
              <w14:schemeClr w14:val="tx1"/>
            </w14:solidFill>
          </w14:textFill>
        </w:rPr>
        <w:t>五官端正，身高：女生低于160cm、男生低于170cm的慎重报考，身体裸露部位无明显疤痕、无久治不愈皮肤病、无传染病。</w:t>
      </w:r>
    </w:p>
    <w:p>
      <w:pPr>
        <w:ind w:firstLine="562" w:firstLineChars="200"/>
        <w:rPr>
          <w:rFonts w:ascii="仿宋_GB2312" w:hAnsi="仿宋" w:eastAsia="仿宋_GB2312" w:cs="仿宋"/>
          <w:b/>
          <w:color w:val="000000" w:themeColor="text1"/>
          <w:kern w:val="0"/>
          <w:sz w:val="28"/>
          <w:szCs w:val="28"/>
          <w14:textFill>
            <w14:solidFill>
              <w14:schemeClr w14:val="tx1"/>
            </w14:solidFill>
          </w14:textFill>
        </w:rPr>
      </w:pPr>
      <w:r>
        <w:rPr>
          <w:rFonts w:hint="eastAsia" w:ascii="仿宋_GB2312" w:hAnsi="仿宋" w:eastAsia="仿宋_GB2312" w:cs="仿宋"/>
          <w:b/>
          <w:color w:val="000000" w:themeColor="text1"/>
          <w:kern w:val="0"/>
          <w:sz w:val="28"/>
          <w:szCs w:val="28"/>
          <w14:textFill>
            <w14:solidFill>
              <w14:schemeClr w14:val="tx1"/>
            </w14:solidFill>
          </w14:textFill>
        </w:rPr>
        <w:t>护理：</w:t>
      </w:r>
    </w:p>
    <w:p>
      <w:pPr>
        <w:widowControl/>
        <w:shd w:val="clear" w:color="auto" w:fill="FFFFFF"/>
        <w:spacing w:line="560" w:lineRule="exact"/>
        <w:ind w:firstLine="280" w:firstLineChars="100"/>
        <w:jc w:val="left"/>
        <w:rPr>
          <w:rFonts w:eastAsia="仿宋_GB2312"/>
          <w:color w:val="000000" w:themeColor="text1"/>
          <w:sz w:val="28"/>
          <w:szCs w:val="32"/>
          <w14:textFill>
            <w14:solidFill>
              <w14:schemeClr w14:val="tx1"/>
            </w14:solidFill>
          </w14:textFill>
        </w:rPr>
      </w:pPr>
      <w:r>
        <w:rPr>
          <w:rFonts w:hint="eastAsia" w:eastAsia="仿宋_GB2312"/>
          <w:color w:val="000000" w:themeColor="text1"/>
          <w:sz w:val="28"/>
          <w:szCs w:val="32"/>
          <w14:textFill>
            <w14:solidFill>
              <w14:schemeClr w14:val="tx1"/>
            </w14:solidFill>
          </w14:textFill>
        </w:rPr>
        <w:t xml:space="preserve"> 无色弱色盲。</w:t>
      </w:r>
    </w:p>
    <w:p>
      <w:pPr>
        <w:ind w:firstLine="551" w:firstLineChars="196"/>
        <w:rPr>
          <w:rFonts w:eastAsia="仿宋_GB2312"/>
          <w:b/>
          <w:color w:val="000000" w:themeColor="text1"/>
          <w:sz w:val="28"/>
          <w:szCs w:val="32"/>
          <w14:textFill>
            <w14:solidFill>
              <w14:schemeClr w14:val="tx1"/>
            </w14:solidFill>
          </w14:textFill>
        </w:rPr>
      </w:pPr>
      <w:r>
        <w:rPr>
          <w:rFonts w:eastAsia="仿宋_GB2312"/>
          <w:b/>
          <w:color w:val="000000" w:themeColor="text1"/>
          <w:sz w:val="28"/>
          <w:szCs w:val="32"/>
          <w14:textFill>
            <w14:solidFill>
              <w14:schemeClr w14:val="tx1"/>
            </w14:solidFill>
          </w14:textFill>
        </w:rPr>
        <w:t>2.</w:t>
      </w:r>
      <w:r>
        <w:rPr>
          <w:rFonts w:hint="eastAsia" w:eastAsia="仿宋_GB2312"/>
          <w:b/>
          <w:color w:val="000000" w:themeColor="text1"/>
          <w:sz w:val="28"/>
          <w:szCs w:val="32"/>
          <w14:textFill>
            <w14:solidFill>
              <w14:schemeClr w14:val="tx1"/>
            </w14:solidFill>
          </w14:textFill>
        </w:rPr>
        <w:t>考试成绩、录取结果公布</w:t>
      </w:r>
    </w:p>
    <w:p>
      <w:pPr>
        <w:spacing w:line="360" w:lineRule="auto"/>
        <w:ind w:firstLine="640" w:firstLineChars="200"/>
        <w:rPr>
          <w:rFonts w:hint="eastAsia" w:eastAsia="仿宋"/>
          <w:color w:val="000000" w:themeColor="text1"/>
          <w:lang w:val="zh-CN"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详见河北省教育考试院网站《2</w:t>
      </w:r>
      <w:r>
        <w:rPr>
          <w:rFonts w:ascii="仿宋" w:hAnsi="仿宋" w:eastAsia="仿宋" w:cs="仿宋"/>
          <w:color w:val="000000" w:themeColor="text1"/>
          <w:kern w:val="0"/>
          <w:sz w:val="32"/>
          <w:szCs w:val="32"/>
          <w14:textFill>
            <w14:solidFill>
              <w14:schemeClr w14:val="tx1"/>
            </w14:solidFill>
          </w14:textFill>
        </w:rPr>
        <w:t>024</w:t>
      </w:r>
      <w:r>
        <w:rPr>
          <w:rFonts w:hint="eastAsia" w:ascii="仿宋" w:hAnsi="仿宋" w:eastAsia="仿宋" w:cs="仿宋"/>
          <w:color w:val="000000" w:themeColor="text1"/>
          <w:kern w:val="0"/>
          <w:sz w:val="32"/>
          <w:szCs w:val="32"/>
          <w14:textFill>
            <w14:solidFill>
              <w14:schemeClr w14:val="tx1"/>
            </w14:solidFill>
          </w14:textFill>
        </w:rPr>
        <w:t>年河北省高职单招报考须知》及相关消息</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录取结果考生也可向我院查询</w:t>
      </w:r>
      <w:r>
        <w:rPr>
          <w:rFonts w:hint="eastAsia" w:ascii="仿宋" w:hAnsi="仿宋" w:eastAsia="仿宋" w:cs="仿宋"/>
          <w:color w:val="000000" w:themeColor="text1"/>
          <w:kern w:val="0"/>
          <w:sz w:val="32"/>
          <w:szCs w:val="32"/>
          <w:lang w:eastAsia="zh-CN"/>
          <w14:textFill>
            <w14:solidFill>
              <w14:schemeClr w14:val="tx1"/>
            </w14:solidFill>
          </w14:textFill>
        </w:rPr>
        <w:t>。</w:t>
      </w:r>
    </w:p>
    <w:p>
      <w:pPr>
        <w:ind w:firstLine="551" w:firstLineChars="196"/>
        <w:rPr>
          <w:rFonts w:eastAsia="仿宋_GB2312"/>
          <w:b/>
          <w:sz w:val="28"/>
          <w:szCs w:val="32"/>
        </w:rPr>
      </w:pPr>
      <w:r>
        <w:rPr>
          <w:rFonts w:eastAsia="仿宋_GB2312"/>
          <w:b/>
          <w:sz w:val="28"/>
          <w:szCs w:val="32"/>
        </w:rPr>
        <w:t>3.</w:t>
      </w:r>
      <w:r>
        <w:rPr>
          <w:rFonts w:hint="eastAsia" w:eastAsia="仿宋_GB2312"/>
          <w:b/>
          <w:sz w:val="28"/>
          <w:szCs w:val="32"/>
        </w:rPr>
        <w:t>录取规则</w:t>
      </w:r>
    </w:p>
    <w:p>
      <w:pPr>
        <w:widowControl/>
        <w:shd w:val="clear" w:color="auto" w:fill="FFFFFF"/>
        <w:spacing w:line="560" w:lineRule="exact"/>
        <w:ind w:firstLine="420" w:firstLineChars="150"/>
        <w:jc w:val="left"/>
        <w:rPr>
          <w:rFonts w:eastAsia="仿宋_GB2312"/>
          <w:sz w:val="28"/>
          <w:szCs w:val="32"/>
        </w:rPr>
      </w:pPr>
      <w:r>
        <w:rPr>
          <w:rFonts w:hint="eastAsia" w:eastAsia="仿宋_GB2312"/>
          <w:sz w:val="28"/>
          <w:szCs w:val="32"/>
        </w:rPr>
        <w:t>（</w:t>
      </w:r>
      <w:r>
        <w:rPr>
          <w:rFonts w:eastAsia="仿宋_GB2312"/>
          <w:sz w:val="28"/>
          <w:szCs w:val="32"/>
        </w:rPr>
        <w:t>1</w:t>
      </w:r>
      <w:r>
        <w:rPr>
          <w:rFonts w:hint="eastAsia" w:eastAsia="仿宋_GB2312"/>
          <w:sz w:val="28"/>
          <w:szCs w:val="32"/>
        </w:rPr>
        <w:t>）</w:t>
      </w:r>
      <w:r>
        <w:rPr>
          <w:rFonts w:eastAsia="仿宋_GB2312"/>
          <w:sz w:val="28"/>
          <w:szCs w:val="32"/>
        </w:rPr>
        <w:t>高职单招考试实行“文化素质+职业技能”的评价方式,总分为750分。文化素质考试满分300分</w:t>
      </w:r>
      <w:r>
        <w:rPr>
          <w:rFonts w:hint="eastAsia" w:eastAsia="仿宋_GB2312"/>
          <w:sz w:val="28"/>
          <w:szCs w:val="32"/>
        </w:rPr>
        <w:t>，职业技能考试满分450分。文化素质包含语文、数学2科，所有考生均须参加考试。职业技能考试部分，报考面向普通高中毕业生计划的考生考试包含专业基础考试和职业适应性测试2科，报考面向中职毕业生计划的考生考试包含专业能力测试和技术技能测试2科。考试组织及具体考试实施办法由省教育考试院另行通知。</w:t>
      </w:r>
    </w:p>
    <w:p>
      <w:pPr>
        <w:spacing w:line="360" w:lineRule="auto"/>
        <w:ind w:firstLine="560" w:firstLineChars="200"/>
        <w:rPr>
          <w:rFonts w:ascii="仿宋" w:hAnsi="仿宋" w:eastAsia="仿宋" w:cs="华文黑体 Light"/>
          <w:kern w:val="0"/>
          <w:sz w:val="32"/>
          <w:szCs w:val="32"/>
          <w:lang w:val="zh-CN"/>
        </w:rPr>
      </w:pPr>
      <w:r>
        <w:rPr>
          <w:rFonts w:hint="eastAsia" w:eastAsia="仿宋_GB2312"/>
          <w:sz w:val="28"/>
          <w:szCs w:val="32"/>
        </w:rPr>
        <w:t>（</w:t>
      </w:r>
      <w:r>
        <w:rPr>
          <w:rFonts w:eastAsia="仿宋_GB2312"/>
          <w:sz w:val="28"/>
          <w:szCs w:val="32"/>
        </w:rPr>
        <w:t>2</w:t>
      </w:r>
      <w:r>
        <w:rPr>
          <w:rFonts w:hint="eastAsia" w:eastAsia="仿宋_GB2312"/>
          <w:sz w:val="28"/>
          <w:szCs w:val="32"/>
        </w:rPr>
        <w:t>）进档考生：根据各考试类考生总成绩从高分到低分进行排序，按照“分数优先、遵循志愿”的原则择优录取。</w:t>
      </w:r>
      <w:r>
        <w:rPr>
          <w:rFonts w:hint="eastAsia" w:ascii="仿宋" w:hAnsi="仿宋" w:eastAsia="仿宋" w:cs="华文黑体 Light"/>
          <w:kern w:val="0"/>
          <w:sz w:val="32"/>
          <w:szCs w:val="32"/>
          <w:lang w:val="zh-CN"/>
        </w:rPr>
        <w:t>当所有专业志愿均不能满足</w:t>
      </w:r>
      <w:r>
        <w:rPr>
          <w:rFonts w:hint="eastAsia" w:ascii="仿宋" w:hAnsi="仿宋" w:eastAsia="仿宋" w:cs="华文黑体 Light"/>
          <w:kern w:val="0"/>
          <w:sz w:val="32"/>
          <w:szCs w:val="32"/>
        </w:rPr>
        <w:t>时</w:t>
      </w:r>
      <w:r>
        <w:rPr>
          <w:rFonts w:hint="eastAsia" w:ascii="仿宋" w:hAnsi="仿宋" w:eastAsia="仿宋" w:cs="华文黑体 Light"/>
          <w:kern w:val="0"/>
          <w:sz w:val="32"/>
          <w:szCs w:val="32"/>
          <w:lang w:val="zh-CN"/>
        </w:rPr>
        <w:t>，服从专业调剂的考生，调剂到招生计划未满专业录取，不服从专业调剂的考生，将做退档处理。</w:t>
      </w:r>
    </w:p>
    <w:p>
      <w:pPr>
        <w:widowControl/>
        <w:shd w:val="clear" w:color="auto" w:fill="FFFFFF"/>
        <w:spacing w:line="560" w:lineRule="exact"/>
        <w:ind w:firstLine="420" w:firstLineChars="150"/>
        <w:jc w:val="left"/>
        <w:rPr>
          <w:rFonts w:eastAsia="仿宋_GB2312"/>
          <w:sz w:val="28"/>
          <w:szCs w:val="32"/>
        </w:rPr>
      </w:pPr>
      <w:r>
        <w:rPr>
          <w:rFonts w:hint="eastAsia" w:eastAsia="仿宋_GB2312"/>
          <w:sz w:val="28"/>
          <w:szCs w:val="32"/>
        </w:rPr>
        <w:t>总分相同时，考生依次比较语文、数学单科成绩，若语文、数学成绩也相同，则依次比较</w:t>
      </w:r>
      <w:r>
        <w:rPr>
          <w:rFonts w:eastAsia="仿宋_GB2312"/>
          <w:sz w:val="28"/>
          <w:szCs w:val="32"/>
        </w:rPr>
        <w:t>专业基础考试</w:t>
      </w:r>
      <w:r>
        <w:rPr>
          <w:rFonts w:hint="eastAsia" w:eastAsia="仿宋_GB2312"/>
          <w:sz w:val="28"/>
          <w:szCs w:val="32"/>
        </w:rPr>
        <w:t>（或者</w:t>
      </w:r>
      <w:r>
        <w:rPr>
          <w:rFonts w:hint="eastAsia" w:eastAsia="仿宋_GB2312"/>
          <w:color w:val="000000" w:themeColor="text1"/>
          <w:sz w:val="28"/>
          <w:szCs w:val="32"/>
          <w14:textFill>
            <w14:solidFill>
              <w14:schemeClr w14:val="tx1"/>
            </w14:solidFill>
          </w14:textFill>
        </w:rPr>
        <w:t>专业</w:t>
      </w:r>
      <w:r>
        <w:rPr>
          <w:rFonts w:hint="eastAsia" w:eastAsia="仿宋_GB2312"/>
          <w:sz w:val="28"/>
          <w:szCs w:val="32"/>
        </w:rPr>
        <w:t>能力测试）和职业适应性测试成绩（或者技术技能测试），若仍相同的，则均录取。</w:t>
      </w:r>
    </w:p>
    <w:p>
      <w:pPr>
        <w:widowControl/>
        <w:shd w:val="clear" w:color="auto" w:fill="FFFFFF"/>
        <w:spacing w:line="560" w:lineRule="exact"/>
        <w:ind w:firstLine="420" w:firstLineChars="150"/>
        <w:jc w:val="left"/>
        <w:rPr>
          <w:rFonts w:eastAsia="仿宋_GB2312"/>
          <w:kern w:val="0"/>
          <w:sz w:val="28"/>
          <w:szCs w:val="32"/>
        </w:rPr>
      </w:pPr>
      <w:r>
        <w:rPr>
          <w:rFonts w:hint="eastAsia" w:eastAsia="仿宋_GB2312"/>
          <w:kern w:val="0"/>
          <w:sz w:val="28"/>
          <w:szCs w:val="32"/>
        </w:rPr>
        <w:t>（</w:t>
      </w:r>
      <w:r>
        <w:rPr>
          <w:rFonts w:eastAsia="仿宋_GB2312"/>
          <w:kern w:val="0"/>
          <w:sz w:val="28"/>
          <w:szCs w:val="32"/>
        </w:rPr>
        <w:t>3</w:t>
      </w:r>
      <w:r>
        <w:rPr>
          <w:rFonts w:hint="eastAsia" w:eastAsia="仿宋_GB2312"/>
          <w:kern w:val="0"/>
          <w:sz w:val="28"/>
          <w:szCs w:val="32"/>
        </w:rPr>
        <w:t>）一志愿录取缺额时，进行二志愿征集。</w:t>
      </w:r>
    </w:p>
    <w:p>
      <w:pPr>
        <w:widowControl/>
        <w:shd w:val="clear" w:color="auto" w:fill="FFFFFF"/>
        <w:spacing w:line="560" w:lineRule="exact"/>
        <w:ind w:firstLine="420"/>
        <w:jc w:val="left"/>
        <w:rPr>
          <w:rFonts w:hint="default" w:eastAsia="仿宋_GB2312"/>
          <w:kern w:val="0"/>
          <w:sz w:val="28"/>
          <w:szCs w:val="32"/>
          <w:lang w:val="en-US"/>
        </w:rPr>
      </w:pPr>
      <w:r>
        <w:rPr>
          <w:rFonts w:hint="eastAsia" w:eastAsia="仿宋_GB2312"/>
          <w:kern w:val="0"/>
          <w:sz w:val="28"/>
          <w:szCs w:val="32"/>
        </w:rPr>
        <w:t>（4）</w:t>
      </w:r>
      <w:r>
        <w:rPr>
          <w:rFonts w:eastAsia="仿宋_GB2312"/>
          <w:kern w:val="0"/>
          <w:sz w:val="28"/>
          <w:szCs w:val="32"/>
        </w:rPr>
        <w:t>对于</w:t>
      </w:r>
      <w:r>
        <w:rPr>
          <w:rFonts w:hint="eastAsia" w:eastAsia="仿宋_GB2312"/>
          <w:kern w:val="0"/>
          <w:sz w:val="28"/>
          <w:szCs w:val="32"/>
        </w:rPr>
        <w:t>技能拔尖人才可在相同或相近专业免试录取</w:t>
      </w:r>
      <w:r>
        <w:rPr>
          <w:rFonts w:hint="eastAsia" w:eastAsia="仿宋_GB2312"/>
          <w:kern w:val="0"/>
          <w:sz w:val="28"/>
          <w:szCs w:val="32"/>
          <w:lang w:eastAsia="zh-CN"/>
        </w:rPr>
        <w:t>，</w:t>
      </w:r>
      <w:r>
        <w:rPr>
          <w:rFonts w:eastAsia="仿宋_GB2312"/>
          <w:kern w:val="0"/>
          <w:sz w:val="28"/>
          <w:szCs w:val="32"/>
        </w:rPr>
        <w:t>免试录取名单报省教育考试院备案。</w:t>
      </w:r>
      <w:r>
        <w:rPr>
          <w:rFonts w:hint="eastAsia" w:eastAsia="仿宋_GB2312"/>
          <w:kern w:val="0"/>
          <w:sz w:val="28"/>
          <w:szCs w:val="32"/>
          <w:lang w:val="en-US" w:eastAsia="zh-CN"/>
        </w:rPr>
        <w:t>免试申请条件及流程详见学院网站。</w:t>
      </w:r>
    </w:p>
    <w:p>
      <w:pPr>
        <w:widowControl/>
        <w:shd w:val="clear" w:color="auto" w:fill="FFFFFF"/>
        <w:spacing w:line="560" w:lineRule="exact"/>
        <w:ind w:firstLine="562" w:firstLineChars="200"/>
        <w:jc w:val="left"/>
        <w:rPr>
          <w:rFonts w:eastAsia="仿宋_GB2312"/>
          <w:sz w:val="28"/>
          <w:szCs w:val="32"/>
        </w:rPr>
      </w:pPr>
      <w:r>
        <w:rPr>
          <w:rFonts w:eastAsia="仿宋_GB2312"/>
          <w:b/>
          <w:kern w:val="0"/>
          <w:sz w:val="28"/>
          <w:szCs w:val="32"/>
        </w:rPr>
        <w:t>4.</w:t>
      </w:r>
      <w:r>
        <w:rPr>
          <w:rFonts w:hint="eastAsia" w:eastAsia="仿宋_GB2312"/>
          <w:b/>
          <w:kern w:val="0"/>
          <w:sz w:val="28"/>
          <w:szCs w:val="32"/>
        </w:rPr>
        <w:t>收费标准：</w:t>
      </w:r>
      <w:r>
        <w:rPr>
          <w:rFonts w:hint="eastAsia" w:eastAsia="仿宋_GB2312"/>
          <w:sz w:val="28"/>
          <w:szCs w:val="32"/>
        </w:rPr>
        <w:t>学前教育</w:t>
      </w:r>
      <w:r>
        <w:rPr>
          <w:rFonts w:eastAsia="仿宋_GB2312"/>
          <w:sz w:val="28"/>
          <w:szCs w:val="32"/>
        </w:rPr>
        <w:t>3500</w:t>
      </w:r>
      <w:r>
        <w:rPr>
          <w:rFonts w:hint="eastAsia" w:eastAsia="仿宋_GB2312"/>
          <w:sz w:val="28"/>
          <w:szCs w:val="32"/>
        </w:rPr>
        <w:t>元</w:t>
      </w:r>
      <w:r>
        <w:rPr>
          <w:rFonts w:eastAsia="仿宋_GB2312"/>
          <w:sz w:val="28"/>
          <w:szCs w:val="32"/>
        </w:rPr>
        <w:t>/</w:t>
      </w:r>
      <w:r>
        <w:rPr>
          <w:rFonts w:hint="eastAsia" w:eastAsia="仿宋_GB2312"/>
          <w:sz w:val="28"/>
          <w:szCs w:val="32"/>
        </w:rPr>
        <w:t>年</w:t>
      </w:r>
      <w:r>
        <w:rPr>
          <w:rFonts w:eastAsia="仿宋_GB2312"/>
          <w:sz w:val="28"/>
          <w:szCs w:val="32"/>
        </w:rPr>
        <w:t>/</w:t>
      </w:r>
      <w:r>
        <w:rPr>
          <w:rFonts w:hint="eastAsia" w:eastAsia="仿宋_GB2312"/>
          <w:sz w:val="28"/>
          <w:szCs w:val="32"/>
        </w:rPr>
        <w:t>生，其他专业</w:t>
      </w:r>
      <w:r>
        <w:rPr>
          <w:rFonts w:eastAsia="仿宋_GB2312"/>
          <w:sz w:val="28"/>
          <w:szCs w:val="32"/>
        </w:rPr>
        <w:t>5000</w:t>
      </w:r>
      <w:r>
        <w:rPr>
          <w:rFonts w:hint="eastAsia" w:eastAsia="仿宋_GB2312"/>
          <w:sz w:val="28"/>
          <w:szCs w:val="32"/>
        </w:rPr>
        <w:t>元</w:t>
      </w:r>
      <w:r>
        <w:rPr>
          <w:rFonts w:eastAsia="仿宋_GB2312"/>
          <w:sz w:val="28"/>
          <w:szCs w:val="32"/>
        </w:rPr>
        <w:t>/</w:t>
      </w:r>
      <w:r>
        <w:rPr>
          <w:rFonts w:hint="eastAsia" w:eastAsia="仿宋_GB2312"/>
          <w:sz w:val="28"/>
          <w:szCs w:val="32"/>
        </w:rPr>
        <w:t>年</w:t>
      </w:r>
      <w:r>
        <w:rPr>
          <w:rFonts w:eastAsia="仿宋_GB2312"/>
          <w:sz w:val="28"/>
          <w:szCs w:val="32"/>
        </w:rPr>
        <w:t>/</w:t>
      </w:r>
      <w:r>
        <w:rPr>
          <w:rFonts w:hint="eastAsia" w:eastAsia="仿宋_GB2312"/>
          <w:sz w:val="28"/>
          <w:szCs w:val="32"/>
        </w:rPr>
        <w:t>生，学费减免及资助按照上级政策执行</w:t>
      </w:r>
      <w:r>
        <w:rPr>
          <w:rFonts w:hint="eastAsia" w:eastAsia="仿宋_GB2312"/>
          <w:kern w:val="0"/>
          <w:sz w:val="28"/>
          <w:szCs w:val="32"/>
        </w:rPr>
        <w:t>。</w:t>
      </w:r>
    </w:p>
    <w:p>
      <w:pPr>
        <w:ind w:firstLine="551" w:firstLineChars="196"/>
        <w:rPr>
          <w:rFonts w:eastAsia="仿宋_GB2312"/>
          <w:sz w:val="28"/>
          <w:szCs w:val="32"/>
        </w:rPr>
      </w:pPr>
      <w:r>
        <w:rPr>
          <w:rFonts w:eastAsia="仿宋_GB2312"/>
          <w:b/>
          <w:sz w:val="28"/>
          <w:szCs w:val="32"/>
        </w:rPr>
        <w:t>5.</w:t>
      </w:r>
      <w:r>
        <w:rPr>
          <w:rFonts w:hint="eastAsia" w:eastAsia="仿宋_GB2312"/>
          <w:b/>
          <w:sz w:val="28"/>
          <w:szCs w:val="32"/>
        </w:rPr>
        <w:t>毕业证发放：</w:t>
      </w:r>
      <w:r>
        <w:rPr>
          <w:rFonts w:hint="eastAsia" w:eastAsia="仿宋_GB2312"/>
          <w:sz w:val="28"/>
          <w:szCs w:val="32"/>
        </w:rPr>
        <w:t>学生学业期满且符合毕业条件的，颁发河北青年管理干部学院具印、经教育部学历电子注册的</w:t>
      </w:r>
      <w:r>
        <w:rPr>
          <w:rFonts w:eastAsia="仿宋_GB2312"/>
          <w:sz w:val="28"/>
          <w:szCs w:val="32"/>
        </w:rPr>
        <w:t>“</w:t>
      </w:r>
      <w:r>
        <w:rPr>
          <w:rFonts w:hint="eastAsia" w:eastAsia="仿宋_GB2312"/>
          <w:sz w:val="28"/>
          <w:szCs w:val="32"/>
        </w:rPr>
        <w:t>全国普通高等学校专科学</w:t>
      </w:r>
      <w:bookmarkStart w:id="0" w:name="_GoBack"/>
      <w:bookmarkEnd w:id="0"/>
      <w:r>
        <w:rPr>
          <w:rFonts w:hint="eastAsia" w:eastAsia="仿宋_GB2312"/>
          <w:sz w:val="28"/>
          <w:szCs w:val="32"/>
        </w:rPr>
        <w:t>历证书</w:t>
      </w:r>
      <w:r>
        <w:rPr>
          <w:rFonts w:eastAsia="仿宋_GB2312"/>
          <w:sz w:val="28"/>
          <w:szCs w:val="32"/>
        </w:rPr>
        <w:t>”</w:t>
      </w:r>
      <w:r>
        <w:rPr>
          <w:rFonts w:hint="eastAsia" w:eastAsia="仿宋_GB2312"/>
          <w:sz w:val="28"/>
          <w:szCs w:val="32"/>
        </w:rPr>
        <w:t>。</w:t>
      </w:r>
    </w:p>
    <w:p>
      <w:pPr>
        <w:ind w:firstLine="551" w:firstLineChars="196"/>
        <w:rPr>
          <w:rFonts w:eastAsia="仿宋_GB2312"/>
          <w:b/>
          <w:sz w:val="28"/>
          <w:szCs w:val="32"/>
        </w:rPr>
      </w:pPr>
      <w:r>
        <w:rPr>
          <w:rFonts w:eastAsia="仿宋_GB2312"/>
          <w:b/>
          <w:sz w:val="28"/>
          <w:szCs w:val="32"/>
        </w:rPr>
        <w:t>6.</w:t>
      </w:r>
      <w:r>
        <w:rPr>
          <w:rFonts w:hint="eastAsia" w:eastAsia="仿宋_GB2312"/>
          <w:b/>
          <w:sz w:val="28"/>
          <w:szCs w:val="32"/>
        </w:rPr>
        <w:t>联系方式：</w:t>
      </w:r>
    </w:p>
    <w:p>
      <w:pPr>
        <w:ind w:left="552" w:leftChars="263"/>
        <w:rPr>
          <w:rFonts w:eastAsia="仿宋_GB2312"/>
          <w:kern w:val="0"/>
          <w:sz w:val="28"/>
          <w:szCs w:val="32"/>
        </w:rPr>
      </w:pPr>
      <w:r>
        <w:rPr>
          <w:rFonts w:hint="eastAsia" w:eastAsia="仿宋_GB2312"/>
          <w:sz w:val="28"/>
          <w:szCs w:val="32"/>
        </w:rPr>
        <w:t>学院地址：河北省石家庄市裕华区槐中路</w:t>
      </w:r>
      <w:r>
        <w:rPr>
          <w:rFonts w:eastAsia="仿宋_GB2312"/>
          <w:sz w:val="28"/>
          <w:szCs w:val="32"/>
        </w:rPr>
        <w:t>417</w:t>
      </w:r>
      <w:r>
        <w:rPr>
          <w:rFonts w:hint="eastAsia" w:eastAsia="仿宋_GB2312"/>
          <w:sz w:val="28"/>
          <w:szCs w:val="32"/>
        </w:rPr>
        <w:t>号</w:t>
      </w:r>
      <w:r>
        <w:rPr>
          <w:rFonts w:eastAsia="仿宋_GB2312"/>
          <w:sz w:val="28"/>
          <w:szCs w:val="32"/>
        </w:rPr>
        <w:t xml:space="preserve">   </w:t>
      </w:r>
      <w:r>
        <w:rPr>
          <w:rFonts w:hint="eastAsia" w:eastAsia="仿宋_GB2312"/>
          <w:sz w:val="28"/>
          <w:szCs w:val="32"/>
        </w:rPr>
        <w:t>邮编：</w:t>
      </w:r>
      <w:r>
        <w:rPr>
          <w:rFonts w:eastAsia="仿宋_GB2312"/>
          <w:kern w:val="0"/>
          <w:sz w:val="28"/>
          <w:szCs w:val="32"/>
        </w:rPr>
        <w:t>050031</w:t>
      </w:r>
    </w:p>
    <w:p>
      <w:pPr>
        <w:ind w:left="552" w:leftChars="263"/>
        <w:rPr>
          <w:rFonts w:eastAsia="仿宋_GB2312"/>
          <w:b/>
          <w:sz w:val="28"/>
          <w:szCs w:val="32"/>
        </w:rPr>
      </w:pPr>
      <w:r>
        <w:rPr>
          <w:rFonts w:hint="eastAsia" w:eastAsia="仿宋_GB2312"/>
          <w:sz w:val="28"/>
          <w:szCs w:val="32"/>
        </w:rPr>
        <w:t>联系电话：</w:t>
      </w:r>
      <w:r>
        <w:rPr>
          <w:rFonts w:eastAsia="仿宋_GB2312"/>
          <w:sz w:val="28"/>
          <w:szCs w:val="32"/>
        </w:rPr>
        <w:t>0311—87251616    8</w:t>
      </w:r>
      <w:r>
        <w:rPr>
          <w:rFonts w:hint="default" w:eastAsia="仿宋_GB2312"/>
          <w:sz w:val="28"/>
          <w:szCs w:val="32"/>
        </w:rPr>
        <w:t>725</w:t>
      </w:r>
      <w:r>
        <w:rPr>
          <w:rFonts w:hint="eastAsia" w:eastAsia="仿宋_GB2312"/>
          <w:sz w:val="28"/>
          <w:szCs w:val="32"/>
          <w:lang w:val="en-US" w:eastAsia="zh-CN"/>
        </w:rPr>
        <w:t>116</w:t>
      </w:r>
      <w:r>
        <w:rPr>
          <w:rFonts w:hint="default" w:eastAsia="仿宋_GB2312"/>
          <w:sz w:val="28"/>
          <w:szCs w:val="32"/>
        </w:rPr>
        <w:t>1</w:t>
      </w:r>
      <w:r>
        <w:rPr>
          <w:rFonts w:hint="eastAsia" w:eastAsia="仿宋_GB2312"/>
          <w:sz w:val="28"/>
          <w:szCs w:val="32"/>
        </w:rPr>
        <w:t>（传真）</w:t>
      </w:r>
    </w:p>
    <w:p>
      <w:pPr>
        <w:ind w:left="552" w:leftChars="263"/>
        <w:rPr>
          <w:rFonts w:eastAsia="仿宋_GB2312"/>
          <w:b/>
          <w:sz w:val="28"/>
          <w:szCs w:val="32"/>
        </w:rPr>
      </w:pPr>
      <w:r>
        <w:rPr>
          <w:rFonts w:hint="eastAsia" w:eastAsia="仿宋_GB2312"/>
          <w:sz w:val="28"/>
          <w:szCs w:val="32"/>
        </w:rPr>
        <w:t>单招</w:t>
      </w:r>
      <w:r>
        <w:rPr>
          <w:rFonts w:eastAsia="仿宋_GB2312"/>
          <w:sz w:val="28"/>
          <w:szCs w:val="32"/>
        </w:rPr>
        <w:t>QQ</w:t>
      </w:r>
      <w:r>
        <w:rPr>
          <w:rFonts w:hint="eastAsia" w:eastAsia="仿宋_GB2312"/>
          <w:sz w:val="28"/>
          <w:szCs w:val="32"/>
        </w:rPr>
        <w:t>群：579274244</w:t>
      </w:r>
    </w:p>
    <w:p>
      <w:pPr>
        <w:ind w:left="552" w:leftChars="263"/>
        <w:rPr>
          <w:rStyle w:val="11"/>
          <w:rFonts w:eastAsia="仿宋_GB2312"/>
          <w:color w:val="auto"/>
          <w:sz w:val="28"/>
          <w:szCs w:val="32"/>
        </w:rPr>
      </w:pPr>
      <w:r>
        <w:rPr>
          <w:rFonts w:hint="eastAsia" w:eastAsia="仿宋_GB2312"/>
          <w:sz w:val="28"/>
          <w:szCs w:val="32"/>
        </w:rPr>
        <w:t>学院网址：</w:t>
      </w:r>
      <w:r>
        <w:fldChar w:fldCharType="begin"/>
      </w:r>
      <w:r>
        <w:instrText xml:space="preserve"> HYPERLINK "http://www.hbqgy.cn" </w:instrText>
      </w:r>
      <w:r>
        <w:fldChar w:fldCharType="separate"/>
      </w:r>
      <w:r>
        <w:rPr>
          <w:rStyle w:val="11"/>
          <w:rFonts w:eastAsia="仿宋_GB2312"/>
          <w:color w:val="auto"/>
          <w:sz w:val="28"/>
          <w:szCs w:val="32"/>
        </w:rPr>
        <w:t>http</w:t>
      </w:r>
      <w:r>
        <w:rPr>
          <w:rStyle w:val="11"/>
          <w:rFonts w:hint="eastAsia" w:eastAsia="仿宋_GB2312"/>
          <w:color w:val="auto"/>
          <w:sz w:val="28"/>
          <w:szCs w:val="32"/>
        </w:rPr>
        <w:t>s</w:t>
      </w:r>
      <w:r>
        <w:rPr>
          <w:rStyle w:val="11"/>
          <w:rFonts w:eastAsia="仿宋_GB2312"/>
          <w:color w:val="auto"/>
          <w:sz w:val="28"/>
          <w:szCs w:val="32"/>
        </w:rPr>
        <w:t>://www.hbqgy.cn</w:t>
      </w:r>
      <w:r>
        <w:rPr>
          <w:rStyle w:val="11"/>
          <w:rFonts w:eastAsia="仿宋_GB2312"/>
          <w:color w:val="auto"/>
          <w:sz w:val="28"/>
          <w:szCs w:val="32"/>
        </w:rPr>
        <w:fldChar w:fldCharType="end"/>
      </w:r>
    </w:p>
    <w:p>
      <w:pPr>
        <w:ind w:left="552" w:leftChars="263"/>
        <w:rPr>
          <w:rStyle w:val="11"/>
          <w:rFonts w:eastAsia="仿宋_GB2312"/>
          <w:color w:val="auto"/>
          <w:sz w:val="28"/>
          <w:szCs w:val="32"/>
        </w:rPr>
      </w:pPr>
    </w:p>
    <w:p>
      <w:pPr>
        <w:ind w:left="552" w:leftChars="263"/>
        <w:rPr>
          <w:rStyle w:val="11"/>
          <w:rFonts w:eastAsia="仿宋_GB2312"/>
          <w:color w:val="auto"/>
          <w:sz w:val="28"/>
          <w:szCs w:val="32"/>
        </w:rPr>
      </w:pPr>
    </w:p>
    <w:p>
      <w:pPr>
        <w:ind w:left="552" w:leftChars="263"/>
        <w:rPr>
          <w:rStyle w:val="11"/>
          <w:rFonts w:eastAsia="仿宋_GB2312"/>
          <w:color w:val="auto"/>
          <w:sz w:val="28"/>
          <w:szCs w:val="32"/>
        </w:rPr>
      </w:pPr>
    </w:p>
    <w:p>
      <w:pPr>
        <w:ind w:left="552" w:leftChars="263"/>
        <w:rPr>
          <w:rStyle w:val="11"/>
          <w:rFonts w:eastAsia="仿宋_GB2312"/>
          <w:color w:val="auto"/>
          <w:sz w:val="28"/>
          <w:szCs w:val="32"/>
        </w:rPr>
      </w:pPr>
    </w:p>
    <w:p>
      <w:pPr>
        <w:widowControl/>
        <w:shd w:val="clear" w:color="auto" w:fill="FFFFFF"/>
        <w:spacing w:line="560" w:lineRule="exact"/>
        <w:rPr>
          <w:kern w:val="0"/>
          <w:sz w:val="28"/>
          <w:szCs w:val="28"/>
        </w:rPr>
      </w:pPr>
    </w:p>
    <w:sectPr>
      <w:pgSz w:w="11906" w:h="16838"/>
      <w:pgMar w:top="1440" w:right="907" w:bottom="964" w:left="90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黑体 Light">
    <w:altName w:val="黑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7E3"/>
    <w:rsid w:val="002147DF"/>
    <w:rsid w:val="002E2A7F"/>
    <w:rsid w:val="00416123"/>
    <w:rsid w:val="005B1AF4"/>
    <w:rsid w:val="006658E6"/>
    <w:rsid w:val="00AB3929"/>
    <w:rsid w:val="00B047E3"/>
    <w:rsid w:val="00BA7F11"/>
    <w:rsid w:val="00DA28C4"/>
    <w:rsid w:val="00DB68F1"/>
    <w:rsid w:val="00DF37C5"/>
    <w:rsid w:val="00FB44F6"/>
    <w:rsid w:val="011F39FC"/>
    <w:rsid w:val="03D84A32"/>
    <w:rsid w:val="0D932F37"/>
    <w:rsid w:val="11157F34"/>
    <w:rsid w:val="147F1AC0"/>
    <w:rsid w:val="151C15D0"/>
    <w:rsid w:val="1CD8099D"/>
    <w:rsid w:val="27242837"/>
    <w:rsid w:val="2B6772BA"/>
    <w:rsid w:val="2F5C0621"/>
    <w:rsid w:val="32126D2C"/>
    <w:rsid w:val="3AFC78C9"/>
    <w:rsid w:val="40812C93"/>
    <w:rsid w:val="4A01608D"/>
    <w:rsid w:val="4A644CA1"/>
    <w:rsid w:val="4AF2560A"/>
    <w:rsid w:val="5EF80BC1"/>
    <w:rsid w:val="67331312"/>
    <w:rsid w:val="68450638"/>
    <w:rsid w:val="6B875799"/>
    <w:rsid w:val="6D1C0D04"/>
    <w:rsid w:val="6E24253E"/>
    <w:rsid w:val="7105346F"/>
    <w:rsid w:val="71C75A1D"/>
    <w:rsid w:val="72C81C5E"/>
    <w:rsid w:val="73AB0327"/>
    <w:rsid w:val="747F7EFF"/>
    <w:rsid w:val="76EE200C"/>
    <w:rsid w:val="795930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13"/>
    <w:qFormat/>
    <w:uiPriority w:val="99"/>
    <w:rPr>
      <w:sz w:val="18"/>
      <w:szCs w:val="18"/>
    </w:rPr>
  </w:style>
  <w:style w:type="paragraph" w:styleId="4">
    <w:name w:val="footer"/>
    <w:basedOn w:val="1"/>
    <w:link w:val="16"/>
    <w:qFormat/>
    <w:uiPriority w:val="0"/>
    <w:pPr>
      <w:tabs>
        <w:tab w:val="center" w:pos="4153"/>
        <w:tab w:val="right" w:pos="8306"/>
      </w:tabs>
      <w:snapToGrid w:val="0"/>
      <w:jc w:val="left"/>
    </w:pPr>
    <w:rPr>
      <w:sz w:val="18"/>
      <w:szCs w:val="18"/>
    </w:rPr>
  </w:style>
  <w:style w:type="paragraph" w:styleId="5">
    <w:name w:val="header"/>
    <w:basedOn w:val="1"/>
    <w:link w:val="15"/>
    <w:uiPriority w:val="0"/>
    <w:pP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7">
    <w:name w:val="annotation subject"/>
    <w:basedOn w:val="2"/>
    <w:next w:val="2"/>
    <w:link w:val="19"/>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99"/>
    <w:rPr>
      <w:color w:val="0000FF"/>
      <w:u w:val="single"/>
    </w:rPr>
  </w:style>
  <w:style w:type="character" w:styleId="12">
    <w:name w:val="annotation reference"/>
    <w:basedOn w:val="10"/>
    <w:qFormat/>
    <w:uiPriority w:val="0"/>
    <w:rPr>
      <w:sz w:val="21"/>
      <w:szCs w:val="21"/>
    </w:rPr>
  </w:style>
  <w:style w:type="character" w:customStyle="1" w:styleId="13">
    <w:name w:val="批注框文本 字符"/>
    <w:basedOn w:val="10"/>
    <w:link w:val="3"/>
    <w:qFormat/>
    <w:uiPriority w:val="99"/>
    <w:rPr>
      <w:sz w:val="18"/>
      <w:szCs w:val="18"/>
    </w:rPr>
  </w:style>
  <w:style w:type="character" w:customStyle="1" w:styleId="14">
    <w:name w:val="bjh-p"/>
    <w:basedOn w:val="10"/>
    <w:qFormat/>
    <w:uiPriority w:val="0"/>
  </w:style>
  <w:style w:type="character" w:customStyle="1" w:styleId="15">
    <w:name w:val="页眉 字符"/>
    <w:basedOn w:val="10"/>
    <w:link w:val="5"/>
    <w:qFormat/>
    <w:uiPriority w:val="0"/>
    <w:rPr>
      <w:rFonts w:ascii="Calibri" w:hAnsi="Calibri" w:cs="宋体"/>
      <w:kern w:val="2"/>
      <w:sz w:val="18"/>
      <w:szCs w:val="18"/>
    </w:rPr>
  </w:style>
  <w:style w:type="character" w:customStyle="1" w:styleId="16">
    <w:name w:val="页脚 字符"/>
    <w:basedOn w:val="10"/>
    <w:link w:val="4"/>
    <w:uiPriority w:val="0"/>
    <w:rPr>
      <w:rFonts w:ascii="Calibri" w:hAnsi="Calibri" w:cs="宋体"/>
      <w:kern w:val="2"/>
      <w:sz w:val="18"/>
      <w:szCs w:val="18"/>
    </w:rPr>
  </w:style>
  <w:style w:type="paragraph" w:customStyle="1" w:styleId="17">
    <w:name w:val="Revision"/>
    <w:hidden/>
    <w:unhideWhenUsed/>
    <w:uiPriority w:val="99"/>
    <w:rPr>
      <w:rFonts w:ascii="Calibri" w:hAnsi="Calibri" w:eastAsia="宋体" w:cs="宋体"/>
      <w:kern w:val="2"/>
      <w:sz w:val="21"/>
      <w:szCs w:val="22"/>
      <w:lang w:val="en-US" w:eastAsia="zh-CN" w:bidi="ar-SA"/>
    </w:rPr>
  </w:style>
  <w:style w:type="character" w:customStyle="1" w:styleId="18">
    <w:name w:val="批注文字 字符"/>
    <w:basedOn w:val="10"/>
    <w:link w:val="2"/>
    <w:qFormat/>
    <w:uiPriority w:val="0"/>
    <w:rPr>
      <w:rFonts w:ascii="Calibri" w:hAnsi="Calibri" w:cs="宋体"/>
      <w:kern w:val="2"/>
      <w:sz w:val="21"/>
      <w:szCs w:val="22"/>
    </w:rPr>
  </w:style>
  <w:style w:type="character" w:customStyle="1" w:styleId="19">
    <w:name w:val="批注主题 字符"/>
    <w:basedOn w:val="18"/>
    <w:link w:val="7"/>
    <w:uiPriority w:val="0"/>
    <w:rPr>
      <w:rFonts w:ascii="Calibri" w:hAnsi="Calibri" w:cs="宋体"/>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245</Words>
  <Characters>1403</Characters>
  <Lines>11</Lines>
  <Paragraphs>3</Paragraphs>
  <TotalTime>13</TotalTime>
  <ScaleCrop>false</ScaleCrop>
  <LinksUpToDate>false</LinksUpToDate>
  <CharactersWithSpaces>1645</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2021-12-14T04:12:00Z</dcterms:created>
  <dc:creator>AutoBVT</dc:creator>
  <cp:lastModifiedBy>阿亮</cp:lastModifiedBy>
  <cp:lastPrinted>2024-03-19T05:56:00Z</cp:lastPrinted>
  <dcterms:modified xsi:type="dcterms:W3CDTF">2024-03-19T06:02:48Z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1d43e45e91474fa4afc364543d3dab4d</vt:lpwstr>
  </property>
</Properties>
</file>