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bCs/>
          <w:sz w:val="44"/>
          <w:szCs w:val="44"/>
        </w:rPr>
      </w:pPr>
      <w:r>
        <w:rPr>
          <w:rFonts w:hint="eastAsia" w:asciiTheme="majorEastAsia" w:hAnsiTheme="majorEastAsia" w:eastAsiaTheme="majorEastAsia"/>
          <w:b/>
          <w:bCs/>
          <w:sz w:val="44"/>
          <w:szCs w:val="44"/>
        </w:rPr>
        <w:t>河北工艺美术职业学院2024年</w:t>
      </w:r>
    </w:p>
    <w:p>
      <w:pPr>
        <w:jc w:val="center"/>
        <w:rPr>
          <w:rFonts w:asciiTheme="majorEastAsia" w:hAnsiTheme="majorEastAsia" w:eastAsiaTheme="majorEastAsia"/>
          <w:b/>
          <w:bCs/>
          <w:sz w:val="44"/>
          <w:szCs w:val="44"/>
        </w:rPr>
      </w:pPr>
      <w:r>
        <w:rPr>
          <w:rFonts w:hint="eastAsia" w:asciiTheme="majorEastAsia" w:hAnsiTheme="majorEastAsia" w:eastAsiaTheme="majorEastAsia"/>
          <w:b/>
          <w:bCs/>
          <w:sz w:val="44"/>
          <w:szCs w:val="44"/>
        </w:rPr>
        <w:t>单独考试招生简章</w:t>
      </w:r>
    </w:p>
    <w:p>
      <w:pPr>
        <w:rPr>
          <w:sz w:val="44"/>
          <w:szCs w:val="44"/>
        </w:rPr>
      </w:pPr>
    </w:p>
    <w:p>
      <w:pPr>
        <w:spacing w:line="560" w:lineRule="exact"/>
        <w:rPr>
          <w:rFonts w:ascii="仿宋" w:hAnsi="仿宋" w:eastAsia="仿宋"/>
          <w:sz w:val="32"/>
          <w:szCs w:val="32"/>
        </w:rPr>
      </w:pPr>
      <w:r>
        <w:rPr>
          <w:rFonts w:hint="eastAsia" w:ascii="仿宋" w:hAnsi="仿宋" w:eastAsia="仿宋"/>
          <w:sz w:val="32"/>
          <w:szCs w:val="32"/>
        </w:rPr>
        <w:t>一、学院基本信息</w:t>
      </w:r>
    </w:p>
    <w:p>
      <w:pPr>
        <w:spacing w:line="560" w:lineRule="exact"/>
        <w:rPr>
          <w:rFonts w:ascii="仿宋" w:hAnsi="仿宋" w:eastAsia="仿宋"/>
          <w:sz w:val="32"/>
          <w:szCs w:val="32"/>
        </w:rPr>
      </w:pPr>
      <w:r>
        <w:rPr>
          <w:rFonts w:hint="eastAsia" w:ascii="仿宋" w:hAnsi="仿宋" w:eastAsia="仿宋"/>
          <w:sz w:val="32"/>
          <w:szCs w:val="32"/>
        </w:rPr>
        <w:t>1、学院全称：河北工艺美术职业学院</w:t>
      </w:r>
    </w:p>
    <w:p>
      <w:pPr>
        <w:spacing w:line="560" w:lineRule="exact"/>
        <w:rPr>
          <w:rFonts w:ascii="仿宋" w:hAnsi="仿宋" w:eastAsia="仿宋"/>
          <w:sz w:val="32"/>
          <w:szCs w:val="32"/>
        </w:rPr>
      </w:pPr>
      <w:r>
        <w:rPr>
          <w:rFonts w:hint="eastAsia" w:ascii="仿宋" w:hAnsi="仿宋" w:eastAsia="仿宋"/>
          <w:sz w:val="32"/>
          <w:szCs w:val="32"/>
        </w:rPr>
        <w:t>2、学校代码：14471</w:t>
      </w:r>
    </w:p>
    <w:p>
      <w:pPr>
        <w:spacing w:line="560" w:lineRule="exact"/>
        <w:rPr>
          <w:rFonts w:ascii="仿宋" w:hAnsi="仿宋" w:eastAsia="仿宋"/>
          <w:sz w:val="32"/>
          <w:szCs w:val="32"/>
        </w:rPr>
      </w:pPr>
      <w:r>
        <w:rPr>
          <w:rFonts w:hint="eastAsia" w:ascii="仿宋" w:hAnsi="仿宋" w:eastAsia="仿宋"/>
          <w:sz w:val="32"/>
          <w:szCs w:val="32"/>
        </w:rPr>
        <w:t>3、办学层次：专科</w:t>
      </w:r>
    </w:p>
    <w:p>
      <w:pPr>
        <w:spacing w:line="560" w:lineRule="exact"/>
        <w:rPr>
          <w:rFonts w:ascii="仿宋" w:hAnsi="仿宋" w:eastAsia="仿宋"/>
          <w:sz w:val="32"/>
          <w:szCs w:val="32"/>
        </w:rPr>
      </w:pPr>
      <w:r>
        <w:rPr>
          <w:rFonts w:hint="eastAsia" w:ascii="仿宋" w:hAnsi="仿宋" w:eastAsia="仿宋"/>
          <w:sz w:val="32"/>
          <w:szCs w:val="32"/>
        </w:rPr>
        <w:t>4、办学类型：公办全日制艺术类高校</w:t>
      </w:r>
    </w:p>
    <w:p>
      <w:pPr>
        <w:spacing w:line="560" w:lineRule="exact"/>
        <w:rPr>
          <w:rFonts w:ascii="仿宋" w:hAnsi="仿宋" w:eastAsia="仿宋"/>
          <w:sz w:val="32"/>
          <w:szCs w:val="32"/>
        </w:rPr>
      </w:pPr>
      <w:r>
        <w:rPr>
          <w:rFonts w:hint="eastAsia" w:ascii="仿宋" w:hAnsi="仿宋" w:eastAsia="仿宋"/>
          <w:sz w:val="32"/>
          <w:szCs w:val="32"/>
        </w:rPr>
        <w:t>5、学制：3年</w:t>
      </w:r>
    </w:p>
    <w:p>
      <w:pPr>
        <w:spacing w:line="560" w:lineRule="exact"/>
        <w:rPr>
          <w:rFonts w:ascii="仿宋" w:hAnsi="仿宋" w:eastAsia="仿宋"/>
          <w:sz w:val="32"/>
          <w:szCs w:val="32"/>
        </w:rPr>
      </w:pPr>
      <w:r>
        <w:rPr>
          <w:rFonts w:hint="eastAsia" w:ascii="仿宋" w:hAnsi="仿宋" w:eastAsia="仿宋"/>
          <w:sz w:val="32"/>
          <w:szCs w:val="32"/>
        </w:rPr>
        <w:t>6、学院地址：河北省保定市瑞祥大街102号</w:t>
      </w:r>
    </w:p>
    <w:p>
      <w:pPr>
        <w:spacing w:line="560" w:lineRule="exact"/>
        <w:rPr>
          <w:rFonts w:ascii="仿宋" w:hAnsi="仿宋" w:eastAsia="仿宋" w:cs="仿宋"/>
          <w:sz w:val="32"/>
          <w:szCs w:val="32"/>
        </w:rPr>
      </w:pPr>
      <w:r>
        <w:rPr>
          <w:rFonts w:hint="eastAsia" w:ascii="仿宋" w:hAnsi="仿宋" w:eastAsia="仿宋" w:cs="仿宋"/>
          <w:sz w:val="32"/>
          <w:szCs w:val="32"/>
        </w:rPr>
        <w:t>二、学院概况</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河北工艺美术职业学院，是河北省唯一一所旨在培养工艺美术设计专业人才的公办全日制高等艺术院校，于1964年建校，坐落于历史文化名城保定。2001年10月经河北省教育厅批准，河北工艺美术学校和河北大学联合组建了河北大学工艺美术学院。2013年2月，经河北省人民政府批准，教育部备案，将河北大学工艺美术学院设立为独立建制的河北工艺美术职业学院。2022年9月，经河北省政府批准，学院由省国资委划转至省教育厅管理。校园占地面积362亩，现有在校生8300余人，教职工340人，其中副高级以上职称人员80余人。现设有风景园林设计、建筑室内设计、计算机应用技术、视觉传达设计、数字媒体艺术设计、产品艺术设计、服装与服饰设计、环境艺术设计、书画艺术、书画艺术（绘画）、公共艺术设计、游戏艺术设计、展示艺术设计、工艺美术品设计、广告艺术设计、动漫设计、人物形象设计、首饰设计与工艺、雕塑设计、影视多媒体技术、美术教育21个专业及方向。</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办学60载，学院坚持“立德树人”根本任务，以工艺美术为办学底蕴和优势特色，培养造就了一大批国内外知名的专家学者、艺术大师和工艺美术工作者，为传承中国工艺美术以及文化创意、工艺美术产业发展做出了重要贡献。</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学院积极响应我国高校相关的国际交流政策，着力引进优势的国际职业教育资源，推进国际化办学进程。先后与白俄罗斯维捷布斯克国立工艺大学、德国柏林媒体设计学院、德国北黑森应用技术大学、韩国东明大学、韩国又松大学、韩国嘉泉大学等国外优秀大学签订了合作协议，在学术交流、人才联合培养以及跨国交流展等多个领域进行深入且常态化的合作。</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面向未来，河北工艺美术职业学院将秉承“立德崇艺，唯美创新”的校训和“自信、自强、和美、奋进”的校风、“教以艺行，育以忠允”的教风，以习近平新时代中国特色社会主义思想为指引，深入推进综合式改革、高质量发展、内涵式提升、特色化办学，扎实办好更有活力、更具特色的大学教育，努力建成特色鲜明、区域领先、国内知名、具有国际影响力的艺术类高职院校，为培养德智体美劳全面发展的社会主义建设者和接班人而不懈奋斗，为全面建设社会主义现代化国家、实现中华民族伟大复兴的中国梦贡献力量！</w:t>
      </w:r>
    </w:p>
    <w:p>
      <w:pPr>
        <w:numPr>
          <w:ilvl w:val="0"/>
          <w:numId w:val="1"/>
        </w:numPr>
        <w:spacing w:line="560" w:lineRule="exact"/>
        <w:rPr>
          <w:rFonts w:ascii="仿宋" w:hAnsi="仿宋" w:eastAsia="仿宋" w:cs="仿宋"/>
          <w:sz w:val="32"/>
          <w:szCs w:val="32"/>
        </w:rPr>
      </w:pPr>
      <w:r>
        <w:rPr>
          <w:rFonts w:hint="eastAsia" w:ascii="仿宋" w:hAnsi="仿宋" w:eastAsia="仿宋" w:cs="仿宋"/>
          <w:sz w:val="32"/>
          <w:szCs w:val="32"/>
        </w:rPr>
        <w:t>招生专业及招生计划</w:t>
      </w:r>
      <w:bookmarkStart w:id="0" w:name="_GoBack"/>
      <w:bookmarkEnd w:id="0"/>
    </w:p>
    <w:p>
      <w:pPr>
        <w:spacing w:line="560" w:lineRule="exact"/>
        <w:rPr>
          <w:rFonts w:ascii="仿宋" w:hAnsi="仿宋" w:eastAsia="仿宋" w:cs="仿宋"/>
          <w:sz w:val="32"/>
          <w:szCs w:val="32"/>
        </w:rPr>
      </w:pPr>
      <w:r>
        <w:rPr>
          <w:rFonts w:hint="eastAsia" w:ascii="仿宋" w:hAnsi="仿宋" w:eastAsia="仿宋" w:cs="仿宋"/>
          <w:sz w:val="32"/>
          <w:szCs w:val="32"/>
        </w:rPr>
        <w:t xml:space="preserve">    高职单招招生总计划及分专业招生计划待单招报名结束后，根据报名情况拟定，详见河北省教育考试院公布的《2024年河北省普通高职院校单独考试招生计划》。</w:t>
      </w:r>
    </w:p>
    <w:p>
      <w:pPr>
        <w:spacing w:line="560" w:lineRule="exact"/>
        <w:rPr>
          <w:rFonts w:ascii="仿宋" w:hAnsi="仿宋" w:eastAsia="仿宋" w:cs="仿宋"/>
          <w:sz w:val="32"/>
          <w:szCs w:val="32"/>
        </w:rPr>
      </w:pPr>
      <w:r>
        <w:rPr>
          <w:rFonts w:hint="eastAsia" w:ascii="仿宋" w:hAnsi="仿宋" w:eastAsia="仿宋" w:cs="仿宋"/>
          <w:sz w:val="32"/>
          <w:szCs w:val="32"/>
        </w:rPr>
        <w:t>四、录取原则</w:t>
      </w:r>
    </w:p>
    <w:p>
      <w:pPr>
        <w:spacing w:line="560" w:lineRule="exact"/>
        <w:rPr>
          <w:rFonts w:ascii="仿宋" w:hAnsi="仿宋" w:eastAsia="仿宋" w:cs="仿宋"/>
          <w:sz w:val="32"/>
          <w:szCs w:val="32"/>
        </w:rPr>
      </w:pPr>
      <w:r>
        <w:rPr>
          <w:rFonts w:hint="eastAsia" w:ascii="仿宋" w:hAnsi="仿宋" w:eastAsia="仿宋" w:cs="仿宋"/>
          <w:sz w:val="32"/>
          <w:szCs w:val="32"/>
        </w:rPr>
        <w:t>1、相关专业招生要求</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sz w:val="32"/>
          <w:szCs w:val="32"/>
        </w:rPr>
        <w:t>（1）</w:t>
      </w:r>
      <w:r>
        <w:rPr>
          <w:rFonts w:hint="eastAsia" w:ascii="仿宋" w:hAnsi="仿宋" w:eastAsia="仿宋" w:cs="仿宋"/>
          <w:color w:val="000000" w:themeColor="text1"/>
          <w:sz w:val="32"/>
          <w:szCs w:val="32"/>
        </w:rPr>
        <w:t>遵守中华人民共和国宪法和法律，具有高级中等教育学校毕业或同等学力，身心健康，符合教育部、卫生部、中国残疾人联合会颁发的《普通高等学校招生体检工作指导意见》、人社部颁发的〔2010〕12号《关于进一步规范入学和就业体检项目维护乙肝表面抗原携带者入学和就业权利的通知》体检要求及我校专业学习的要求。我院涉及高职单招考试八类（V-美术设计类）以及计算机类视觉传达设计、数字媒体艺术设计、广告艺术设计专业要求非色盲，另高职单招考试八类（V-美术设计类）雕塑设计专业及其他招生大类专业不做非色盲要求。</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（2）外语要求：不限（入学后公共课为英语）。</w:t>
      </w:r>
    </w:p>
    <w:p>
      <w:pPr>
        <w:spacing w:line="560" w:lineRule="exact"/>
        <w:rPr>
          <w:rFonts w:ascii="仿宋" w:hAnsi="仿宋" w:eastAsia="仿宋" w:cs="仿宋"/>
          <w:sz w:val="32"/>
          <w:szCs w:val="32"/>
        </w:rPr>
      </w:pPr>
      <w:r>
        <w:rPr>
          <w:rFonts w:hint="eastAsia" w:ascii="仿宋" w:hAnsi="仿宋" w:eastAsia="仿宋" w:cs="仿宋"/>
          <w:sz w:val="32"/>
          <w:szCs w:val="32"/>
        </w:rPr>
        <w:t>2、考试安排和成绩、录取结果公布</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严格按照2024年我省高职单招相关招生专业分类考试安排。</w:t>
      </w:r>
    </w:p>
    <w:p>
      <w:pPr>
        <w:spacing w:line="560" w:lineRule="exact"/>
        <w:rPr>
          <w:rFonts w:ascii="仿宋" w:hAnsi="仿宋" w:eastAsia="仿宋" w:cs="仿宋"/>
          <w:sz w:val="32"/>
          <w:szCs w:val="32"/>
        </w:rPr>
      </w:pPr>
      <w:r>
        <w:rPr>
          <w:rFonts w:hint="eastAsia" w:ascii="仿宋" w:hAnsi="仿宋" w:eastAsia="仿宋" w:cs="仿宋"/>
          <w:sz w:val="32"/>
          <w:szCs w:val="32"/>
        </w:rPr>
        <w:t>3、录取规则</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（1）严格按照国家和省有关政策规定，坚持“公平、公正、公开”原则，择优录取。</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（2）对进档考生采取“志愿优先”的办法，第一专业志愿考生从高分到低分排序，第一专业志愿不能满足时，依次考虑其它专业志愿，对所有专业志愿都不能满足且不服从专业调剂的考生予以退档处理。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（3）对相关科目无加试要求。</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报考面向普通高中毕业生计划的考生成绩相同的录取办法：根据考生总成绩（文化素质成绩与职业技能成绩之和）分专业由高分到低分录取，总分相同时，依次比较文化素质总成绩、职业技能考试总成绩、专业基础考试、语文成绩、数学成绩进行排序、录取。</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报考面向中职毕业生计划的考生成绩相同的录取办法：总分相同时，依次比较文化素质总成绩、技术技能测试成绩、专业能力测试成绩、语文成绩、数学成绩进行排序、录取。</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（5）集中志愿录取缺额时进行一次志愿征集。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技能拔尖人才免试录取：对于获得由教育部主办的全国职业院校技能大赛三等奖及以上奖项，或由省级教育行政部门主办的省级职业院校技能大赛一等奖的中等职业学校应届毕业生，和具有高级工或技师资格、获得县级劳动模范先进个人称号的在职在岗中等职业学校毕业生，可由招生院校免试录取。考生申请免试专业需与获奖项目或取得的职业资格相关，招生院校在相同或相近专业免试录取。免试学生需提供获奖证书或资格证书原件及复印件，免试入学申请书等相关申请材料可在我院官网查询（考生应于3月1日前向我院进行申请，3月1</w:t>
      </w:r>
      <w:r>
        <w:rPr>
          <w:rFonts w:ascii="仿宋" w:hAnsi="仿宋" w:eastAsia="仿宋" w:cs="仿宋"/>
          <w:sz w:val="32"/>
          <w:szCs w:val="32"/>
        </w:rPr>
        <w:t>5</w:t>
      </w:r>
      <w:r>
        <w:rPr>
          <w:rFonts w:hint="eastAsia" w:ascii="仿宋" w:hAnsi="仿宋" w:eastAsia="仿宋" w:cs="仿宋"/>
          <w:sz w:val="32"/>
          <w:szCs w:val="32"/>
        </w:rPr>
        <w:t>日报省考试院录取备案）。免试学生资格审查和录取工作由我院负责，我院对考生资格进行审查和公示后，按程序报省教育考试院备案。</w:t>
      </w:r>
    </w:p>
    <w:p>
      <w:pPr>
        <w:spacing w:line="560" w:lineRule="exact"/>
        <w:rPr>
          <w:rFonts w:ascii="仿宋" w:hAnsi="仿宋" w:eastAsia="仿宋" w:cs="仿宋"/>
          <w:sz w:val="32"/>
          <w:szCs w:val="32"/>
        </w:rPr>
      </w:pPr>
      <w:r>
        <w:rPr>
          <w:rFonts w:hint="eastAsia" w:ascii="仿宋" w:hAnsi="仿宋" w:eastAsia="仿宋" w:cs="仿宋"/>
          <w:sz w:val="32"/>
          <w:szCs w:val="32"/>
        </w:rPr>
        <w:t>五、收费标准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普通学费标准 7000元/年，中外合作办学学费标准18000/年，住宿费以相关部门实际批复为准。</w:t>
      </w:r>
    </w:p>
    <w:p>
      <w:pPr>
        <w:spacing w:line="560" w:lineRule="exact"/>
        <w:rPr>
          <w:rFonts w:ascii="仿宋" w:hAnsi="仿宋" w:eastAsia="仿宋" w:cs="仿宋"/>
          <w:sz w:val="32"/>
          <w:szCs w:val="32"/>
        </w:rPr>
      </w:pPr>
      <w:r>
        <w:rPr>
          <w:rFonts w:hint="eastAsia" w:ascii="仿宋" w:hAnsi="仿宋" w:eastAsia="仿宋" w:cs="仿宋"/>
          <w:sz w:val="32"/>
          <w:szCs w:val="32"/>
        </w:rPr>
        <w:t>六、奖助政策</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学院设立多种奖、助、勤、贷等资助项目。具体分为国家奖助政策和校内奖助政策：</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1、国家奖助政策：国家奖学金8000元，国家励志奖学金5000元，国家助学金2200、3300、4400元三个档次；学生可以申请生源地助学贷款；河北省内原建档立卡贫困家庭学生享受“三免一助”政策。</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2、校内奖助政策：学院每学期设置勤工助学岗位，并发放补贴；为鼓励优秀学生，每学年评选校内奖学金一等1200元、二等800元、三等500元三个档次。</w:t>
      </w:r>
    </w:p>
    <w:p>
      <w:pPr>
        <w:spacing w:line="560" w:lineRule="exact"/>
        <w:rPr>
          <w:rFonts w:ascii="仿宋" w:hAnsi="仿宋" w:eastAsia="仿宋" w:cs="仿宋"/>
          <w:sz w:val="32"/>
          <w:szCs w:val="32"/>
        </w:rPr>
      </w:pPr>
      <w:r>
        <w:rPr>
          <w:rFonts w:hint="eastAsia" w:ascii="仿宋" w:hAnsi="仿宋" w:eastAsia="仿宋" w:cs="仿宋"/>
          <w:sz w:val="32"/>
          <w:szCs w:val="32"/>
        </w:rPr>
        <w:t>七、学历证书</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学生在学校规定期限内达到所在专业毕业要求的，由河北工艺美术职业学院具印颁发经教育部电子注册、国家承认学历的专科学历证书（证书种类为普通高等教育毕业证书）。</w:t>
      </w:r>
    </w:p>
    <w:p>
      <w:pPr>
        <w:spacing w:line="560" w:lineRule="exact"/>
        <w:rPr>
          <w:rFonts w:ascii="仿宋" w:hAnsi="仿宋" w:eastAsia="仿宋" w:cs="仿宋"/>
          <w:sz w:val="32"/>
          <w:szCs w:val="32"/>
        </w:rPr>
      </w:pPr>
      <w:r>
        <w:rPr>
          <w:rFonts w:hint="eastAsia" w:ascii="仿宋" w:hAnsi="仿宋" w:eastAsia="仿宋" w:cs="仿宋"/>
          <w:sz w:val="32"/>
          <w:szCs w:val="32"/>
        </w:rPr>
        <w:t>八、入学复查及其他</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按照教育部的规定，新生未经录取院校同意逾期不报到者视为自行放弃入学资格。入学后，学校要按照国家招生规定进行资格审查、身体复查、专业复查，发现不符合录取条件或违规的考生，将取消其入学资格。</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2、如学院招生章程与教育部及相关省（区、市）录取原则不一致的，按教育部及相关省（区、市）相关规定执行。</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3、本章程解释权属于学院招生就业处。</w:t>
      </w:r>
    </w:p>
    <w:p>
      <w:pPr>
        <w:spacing w:line="560" w:lineRule="exact"/>
        <w:rPr>
          <w:rFonts w:ascii="仿宋" w:hAnsi="仿宋" w:eastAsia="仿宋" w:cs="仿宋"/>
          <w:sz w:val="32"/>
          <w:szCs w:val="32"/>
        </w:rPr>
      </w:pPr>
      <w:r>
        <w:rPr>
          <w:rFonts w:hint="eastAsia" w:ascii="仿宋" w:hAnsi="仿宋" w:eastAsia="仿宋" w:cs="仿宋"/>
          <w:sz w:val="32"/>
          <w:szCs w:val="32"/>
        </w:rPr>
        <w:t>九、联系方式</w:t>
      </w:r>
    </w:p>
    <w:p>
      <w:pPr>
        <w:spacing w:line="560" w:lineRule="exact"/>
        <w:rPr>
          <w:rFonts w:ascii="仿宋" w:hAnsi="仿宋" w:eastAsia="仿宋" w:cs="仿宋"/>
          <w:sz w:val="32"/>
          <w:szCs w:val="32"/>
        </w:rPr>
      </w:pPr>
      <w:r>
        <w:rPr>
          <w:rFonts w:hint="eastAsia" w:ascii="仿宋" w:hAnsi="仿宋" w:eastAsia="仿宋" w:cs="仿宋"/>
          <w:sz w:val="32"/>
          <w:szCs w:val="32"/>
        </w:rPr>
        <w:t>学院地址：河北省保定市瑞祥大街102号</w:t>
      </w:r>
    </w:p>
    <w:p>
      <w:pPr>
        <w:spacing w:line="560" w:lineRule="exact"/>
        <w:rPr>
          <w:rFonts w:ascii="仿宋" w:hAnsi="仿宋" w:eastAsia="仿宋" w:cs="仿宋"/>
          <w:sz w:val="32"/>
          <w:szCs w:val="32"/>
        </w:rPr>
      </w:pPr>
      <w:r>
        <w:rPr>
          <w:rFonts w:hint="eastAsia" w:ascii="仿宋" w:hAnsi="仿宋" w:eastAsia="仿宋" w:cs="仿宋"/>
          <w:sz w:val="32"/>
          <w:szCs w:val="32"/>
        </w:rPr>
        <w:t>邮编：071000</w:t>
      </w:r>
    </w:p>
    <w:p>
      <w:pPr>
        <w:spacing w:line="560" w:lineRule="exact"/>
        <w:rPr>
          <w:rFonts w:ascii="仿宋" w:hAnsi="仿宋" w:eastAsia="仿宋" w:cs="仿宋"/>
          <w:sz w:val="32"/>
          <w:szCs w:val="32"/>
        </w:rPr>
      </w:pPr>
      <w:r>
        <w:rPr>
          <w:rFonts w:hint="eastAsia" w:ascii="仿宋" w:hAnsi="仿宋" w:eastAsia="仿宋" w:cs="仿宋"/>
          <w:sz w:val="32"/>
          <w:szCs w:val="32"/>
        </w:rPr>
        <w:t>联系电话:0312-5918091、5918092、5918093、5918094（传真）</w:t>
      </w:r>
    </w:p>
    <w:p>
      <w:pPr>
        <w:spacing w:line="560" w:lineRule="exact"/>
        <w:rPr>
          <w:rFonts w:ascii="仿宋" w:hAnsi="仿宋" w:eastAsia="仿宋" w:cs="仿宋"/>
          <w:sz w:val="32"/>
          <w:szCs w:val="32"/>
        </w:rPr>
      </w:pPr>
      <w:r>
        <w:rPr>
          <w:rFonts w:hint="eastAsia" w:ascii="仿宋" w:hAnsi="仿宋" w:eastAsia="仿宋" w:cs="仿宋"/>
          <w:sz w:val="32"/>
          <w:szCs w:val="32"/>
        </w:rPr>
        <w:t>学院网址：www.hbgm.edu.cn</w:t>
      </w:r>
    </w:p>
    <w:p>
      <w:pPr>
        <w:spacing w:line="560" w:lineRule="exact"/>
        <w:rPr>
          <w:rFonts w:ascii="仿宋" w:hAnsi="仿宋" w:eastAsia="仿宋" w:cs="仿宋"/>
          <w:sz w:val="32"/>
          <w:szCs w:val="32"/>
        </w:rPr>
      </w:pPr>
      <w:r>
        <w:rPr>
          <w:rFonts w:hint="eastAsia" w:ascii="仿宋" w:hAnsi="仿宋" w:eastAsia="仿宋" w:cs="仿宋"/>
          <w:sz w:val="32"/>
          <w:szCs w:val="32"/>
        </w:rPr>
        <w:t xml:space="preserve">官方QQ群：805189164 </w:t>
      </w:r>
    </w:p>
    <w:p>
      <w:pPr>
        <w:spacing w:line="560" w:lineRule="exact"/>
        <w:rPr>
          <w:rFonts w:ascii="仿宋" w:hAnsi="仿宋" w:eastAsia="仿宋" w:cs="仿宋"/>
          <w:sz w:val="32"/>
          <w:szCs w:val="32"/>
        </w:rPr>
      </w:pPr>
      <w:r>
        <w:rPr>
          <w:rFonts w:hint="eastAsia" w:ascii="仿宋" w:hAnsi="仿宋" w:eastAsia="仿宋" w:cs="仿宋"/>
          <w:sz w:val="32"/>
          <w:szCs w:val="32"/>
        </w:rPr>
        <w:t>快手号/抖音号/B站号：河北工艺美术职业学院</w:t>
      </w:r>
    </w:p>
    <w:p>
      <w:pPr>
        <w:spacing w:line="560" w:lineRule="exact"/>
        <w:rPr>
          <w:rFonts w:ascii="仿宋" w:hAnsi="仿宋" w:eastAsia="仿宋" w:cs="仿宋"/>
          <w:sz w:val="32"/>
          <w:szCs w:val="32"/>
        </w:rPr>
      </w:pPr>
      <w:r>
        <w:rPr>
          <w:rFonts w:hint="eastAsia" w:ascii="仿宋" w:hAnsi="仿宋" w:eastAsia="仿宋" w:cs="仿宋"/>
          <w:sz w:val="32"/>
          <w:szCs w:val="32"/>
        </w:rPr>
        <w:t xml:space="preserve">微信公众号/小程序：河北工艺美术职业学院招生就业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62C8B2"/>
    <w:multiLevelType w:val="singleLevel"/>
    <w:tmpl w:val="E362C8B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HorizontalSpacing w:val="105"/>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3YmMwZmQzOGNjMDljY2I3YjZlZGVjNDk0ZGFkN2QifQ=="/>
  </w:docVars>
  <w:rsids>
    <w:rsidRoot w:val="000F7451"/>
    <w:rsid w:val="000F7451"/>
    <w:rsid w:val="00114671"/>
    <w:rsid w:val="001D1D7D"/>
    <w:rsid w:val="00311601"/>
    <w:rsid w:val="00361C83"/>
    <w:rsid w:val="0037518A"/>
    <w:rsid w:val="003B42B2"/>
    <w:rsid w:val="003C17D5"/>
    <w:rsid w:val="00561115"/>
    <w:rsid w:val="005B7F82"/>
    <w:rsid w:val="007F76BF"/>
    <w:rsid w:val="008B0E03"/>
    <w:rsid w:val="00942066"/>
    <w:rsid w:val="009548C6"/>
    <w:rsid w:val="009A172F"/>
    <w:rsid w:val="00A07E0D"/>
    <w:rsid w:val="00A14D0E"/>
    <w:rsid w:val="00A97D4F"/>
    <w:rsid w:val="00AC4FAC"/>
    <w:rsid w:val="00B20C95"/>
    <w:rsid w:val="00B64690"/>
    <w:rsid w:val="00BE6EC6"/>
    <w:rsid w:val="00D0640C"/>
    <w:rsid w:val="00D87D3F"/>
    <w:rsid w:val="00D90C11"/>
    <w:rsid w:val="00D97DAE"/>
    <w:rsid w:val="00E34A0C"/>
    <w:rsid w:val="00E94FD3"/>
    <w:rsid w:val="00F62DB7"/>
    <w:rsid w:val="023502F6"/>
    <w:rsid w:val="02EA22C7"/>
    <w:rsid w:val="05E91610"/>
    <w:rsid w:val="06790C80"/>
    <w:rsid w:val="08950823"/>
    <w:rsid w:val="0A8830E9"/>
    <w:rsid w:val="0C9F0B4D"/>
    <w:rsid w:val="10355975"/>
    <w:rsid w:val="1363196C"/>
    <w:rsid w:val="140B2A36"/>
    <w:rsid w:val="14553B17"/>
    <w:rsid w:val="183929AD"/>
    <w:rsid w:val="19B40585"/>
    <w:rsid w:val="22892DED"/>
    <w:rsid w:val="23213B4D"/>
    <w:rsid w:val="25F813EC"/>
    <w:rsid w:val="272C4BAB"/>
    <w:rsid w:val="2EDC7C3E"/>
    <w:rsid w:val="31A9399F"/>
    <w:rsid w:val="382A58B5"/>
    <w:rsid w:val="38A80FE8"/>
    <w:rsid w:val="3A535B07"/>
    <w:rsid w:val="438929E8"/>
    <w:rsid w:val="456557FB"/>
    <w:rsid w:val="46235DC7"/>
    <w:rsid w:val="46F47050"/>
    <w:rsid w:val="4AD64070"/>
    <w:rsid w:val="4F344F30"/>
    <w:rsid w:val="503148CC"/>
    <w:rsid w:val="57447048"/>
    <w:rsid w:val="5C3B4380"/>
    <w:rsid w:val="5CBE0A15"/>
    <w:rsid w:val="5F1D2CC5"/>
    <w:rsid w:val="62A07F3E"/>
    <w:rsid w:val="6D1433CC"/>
    <w:rsid w:val="6E8E69EC"/>
    <w:rsid w:val="71E45F0F"/>
    <w:rsid w:val="732733BF"/>
    <w:rsid w:val="74CA112A"/>
    <w:rsid w:val="7AEF6BF7"/>
    <w:rsid w:val="7D4D066B"/>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4"/>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jc w:val="left"/>
    </w:pPr>
    <w:rPr>
      <w:rFonts w:cs="Times New Roman"/>
      <w:kern w:val="0"/>
      <w:sz w:val="24"/>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FollowedHyperlink"/>
    <w:basedOn w:val="8"/>
    <w:semiHidden/>
    <w:unhideWhenUsed/>
    <w:qFormat/>
    <w:uiPriority w:val="99"/>
    <w:rPr>
      <w:color w:val="333333"/>
      <w:u w:val="none"/>
    </w:rPr>
  </w:style>
  <w:style w:type="character" w:styleId="10">
    <w:name w:val="Emphasis"/>
    <w:basedOn w:val="8"/>
    <w:qFormat/>
    <w:uiPriority w:val="20"/>
  </w:style>
  <w:style w:type="character" w:styleId="11">
    <w:name w:val="Hyperlink"/>
    <w:basedOn w:val="8"/>
    <w:semiHidden/>
    <w:unhideWhenUsed/>
    <w:uiPriority w:val="99"/>
    <w:rPr>
      <w:color w:val="333333"/>
      <w:u w:val="none"/>
    </w:rPr>
  </w:style>
  <w:style w:type="character" w:styleId="12">
    <w:name w:val="HTML Cite"/>
    <w:basedOn w:val="8"/>
    <w:semiHidden/>
    <w:unhideWhenUsed/>
    <w:qFormat/>
    <w:uiPriority w:val="99"/>
  </w:style>
  <w:style w:type="character" w:customStyle="1" w:styleId="13">
    <w:name w:val="页眉 Char"/>
    <w:basedOn w:val="8"/>
    <w:link w:val="4"/>
    <w:qFormat/>
    <w:uiPriority w:val="99"/>
    <w:rPr>
      <w:sz w:val="18"/>
      <w:szCs w:val="18"/>
    </w:rPr>
  </w:style>
  <w:style w:type="character" w:customStyle="1" w:styleId="14">
    <w:name w:val="页脚 Char"/>
    <w:basedOn w:val="8"/>
    <w:link w:val="3"/>
    <w:qFormat/>
    <w:uiPriority w:val="99"/>
    <w:rPr>
      <w:sz w:val="18"/>
      <w:szCs w:val="18"/>
    </w:rPr>
  </w:style>
  <w:style w:type="character" w:customStyle="1" w:styleId="15">
    <w:name w:val="批注框文本 Char"/>
    <w:basedOn w:val="8"/>
    <w:link w:val="2"/>
    <w:semiHidden/>
    <w:qFormat/>
    <w:uiPriority w:val="99"/>
    <w:rPr>
      <w:sz w:val="18"/>
      <w:szCs w:val="18"/>
    </w:rPr>
  </w:style>
  <w:style w:type="character" w:customStyle="1" w:styleId="16">
    <w:name w:val="c1"/>
    <w:basedOn w:val="8"/>
    <w:qFormat/>
    <w:uiPriority w:val="0"/>
  </w:style>
  <w:style w:type="character" w:customStyle="1" w:styleId="17">
    <w:name w:val="c11"/>
    <w:basedOn w:val="8"/>
    <w:uiPriority w:val="0"/>
  </w:style>
  <w:style w:type="character" w:customStyle="1" w:styleId="18">
    <w:name w:val="c3"/>
    <w:basedOn w:val="8"/>
    <w:qFormat/>
    <w:uiPriority w:val="0"/>
  </w:style>
  <w:style w:type="character" w:customStyle="1" w:styleId="19">
    <w:name w:val="c31"/>
    <w:basedOn w:val="8"/>
    <w:uiPriority w:val="0"/>
  </w:style>
  <w:style w:type="character" w:customStyle="1" w:styleId="20">
    <w:name w:val="c2"/>
    <w:basedOn w:val="8"/>
    <w:autoRedefine/>
    <w:qFormat/>
    <w:uiPriority w:val="0"/>
  </w:style>
  <w:style w:type="character" w:customStyle="1" w:styleId="21">
    <w:name w:val="c21"/>
    <w:basedOn w:val="8"/>
    <w:autoRedefine/>
    <w:qFormat/>
    <w:uiPriority w:val="0"/>
  </w:style>
  <w:style w:type="character" w:customStyle="1" w:styleId="22">
    <w:name w:val="layui-laypage-curr"/>
    <w:basedOn w:val="8"/>
    <w:autoRedefine/>
    <w:qFormat/>
    <w:uiPriority w:val="0"/>
  </w:style>
  <w:style w:type="character" w:customStyle="1" w:styleId="23">
    <w:name w:val="a1"/>
    <w:basedOn w:val="8"/>
    <w:autoRedefine/>
    <w:qFormat/>
    <w:uiPriority w:val="0"/>
    <w:rPr>
      <w:color w:val="666666"/>
    </w:rPr>
  </w:style>
  <w:style w:type="character" w:customStyle="1" w:styleId="24">
    <w:name w:val="cur"/>
    <w:basedOn w:val="8"/>
    <w:qFormat/>
    <w:uiPriority w:val="0"/>
  </w:style>
  <w:style w:type="character" w:customStyle="1" w:styleId="25">
    <w:name w:val="cur1"/>
    <w:basedOn w:val="8"/>
    <w:autoRedefine/>
    <w:qFormat/>
    <w:uiPriority w:val="0"/>
    <w:rPr>
      <w:color w:val="333333"/>
    </w:rPr>
  </w:style>
  <w:style w:type="character" w:customStyle="1" w:styleId="26">
    <w:name w:val="first-child"/>
    <w:basedOn w:val="8"/>
    <w:autoRedefine/>
    <w:qFormat/>
    <w:uiPriority w:val="0"/>
  </w:style>
  <w:style w:type="character" w:customStyle="1" w:styleId="27">
    <w:name w:val="first-child1"/>
    <w:basedOn w:val="8"/>
    <w:autoRedefine/>
    <w:qFormat/>
    <w:uiPriority w:val="0"/>
    <w:rPr>
      <w:b/>
      <w:bCs/>
    </w:rPr>
  </w:style>
  <w:style w:type="character" w:customStyle="1" w:styleId="28">
    <w:name w:val="first-child2"/>
    <w:basedOn w:val="8"/>
    <w:autoRedefine/>
    <w:qFormat/>
    <w:uiPriority w:val="0"/>
    <w:rPr>
      <w:color w:val="999999"/>
    </w:rPr>
  </w:style>
  <w:style w:type="character" w:customStyle="1" w:styleId="29">
    <w:name w:val="first-child3"/>
    <w:basedOn w:val="8"/>
    <w:autoRedefine/>
    <w:qFormat/>
    <w:uiPriority w:val="0"/>
  </w:style>
  <w:style w:type="character" w:customStyle="1" w:styleId="30">
    <w:name w:val="first-child4"/>
    <w:basedOn w:val="8"/>
    <w:autoRedefine/>
    <w:qFormat/>
    <w:uiPriority w:val="0"/>
  </w:style>
  <w:style w:type="character" w:customStyle="1" w:styleId="31">
    <w:name w:val="not([class*=suffix])"/>
    <w:basedOn w:val="8"/>
    <w:autoRedefine/>
    <w:qFormat/>
    <w:uiPriority w:val="0"/>
    <w:rPr>
      <w:sz w:val="19"/>
      <w:szCs w:val="19"/>
    </w:rPr>
  </w:style>
  <w:style w:type="character" w:customStyle="1" w:styleId="32">
    <w:name w:val="not([class*=suffix])1"/>
    <w:basedOn w:val="8"/>
    <w:autoRedefine/>
    <w:qFormat/>
    <w:uiPriority w:val="0"/>
  </w:style>
  <w:style w:type="character" w:customStyle="1" w:styleId="33">
    <w:name w:val="c14"/>
    <w:basedOn w:val="8"/>
    <w:autoRedefine/>
    <w:qFormat/>
    <w:uiPriority w:val="0"/>
  </w:style>
  <w:style w:type="character" w:customStyle="1" w:styleId="34">
    <w:name w:val="c24"/>
    <w:basedOn w:val="8"/>
    <w:autoRedefine/>
    <w:qFormat/>
    <w:uiPriority w:val="0"/>
  </w:style>
  <w:style w:type="character" w:customStyle="1" w:styleId="35">
    <w:name w:val="c25"/>
    <w:basedOn w:val="8"/>
    <w:qFormat/>
    <w:uiPriority w:val="0"/>
  </w:style>
  <w:style w:type="character" w:customStyle="1" w:styleId="36">
    <w:name w:val="c32"/>
    <w:basedOn w:val="8"/>
    <w:autoRedefine/>
    <w:qFormat/>
    <w:uiPriority w:val="0"/>
  </w:style>
  <w:style w:type="character" w:customStyle="1" w:styleId="37">
    <w:name w:val="c33"/>
    <w:basedOn w:val="8"/>
    <w:autoRedefine/>
    <w:qFormat/>
    <w:uiPriority w:val="0"/>
  </w:style>
  <w:style w:type="character" w:customStyle="1" w:styleId="38">
    <w:name w:val="a12"/>
    <w:basedOn w:val="8"/>
    <w:autoRedefine/>
    <w:qFormat/>
    <w:uiPriority w:val="0"/>
    <w:rPr>
      <w:color w:val="666666"/>
    </w:rPr>
  </w:style>
  <w:style w:type="character" w:customStyle="1" w:styleId="39">
    <w:name w:val="c15"/>
    <w:basedOn w:val="8"/>
    <w:autoRedefine/>
    <w:qFormat/>
    <w:uiPriority w:val="0"/>
  </w:style>
  <w:style w:type="paragraph" w:customStyle="1" w:styleId="40">
    <w:name w:val="修订1"/>
    <w:autoRedefine/>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507</Words>
  <Characters>2890</Characters>
  <Lines>24</Lines>
  <Paragraphs>6</Paragraphs>
  <TotalTime>18</TotalTime>
  <ScaleCrop>false</ScaleCrop>
  <LinksUpToDate>false</LinksUpToDate>
  <CharactersWithSpaces>3391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2021-12-06T03:15:00Z</dcterms:created>
  <dc:creator>Lenovo1</dc:creator>
  <cp:lastModifiedBy>商商商商小鹿</cp:lastModifiedBy>
  <cp:lastPrinted>2024-03-18T08:14:00Z</cp:lastPrinted>
  <dcterms:modified xsi:type="dcterms:W3CDTF">2024-03-19T07:21:27Z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D4D571FDFA0B42A6B9B19E89C5AF75CE_13</vt:lpwstr>
  </property>
</Properties>
</file>