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Pr>
      <w:r>
        <w:rPr>
          <w:rFonts w:hint="eastAsia"/>
        </w:rPr>
        <w:t>天津轻工职业技术学院</w:t>
      </w:r>
    </w:p>
    <w:p>
      <w:pPr>
        <w:pStyle w:val="7"/>
      </w:pPr>
      <w:r>
        <w:rPr>
          <w:rFonts w:hint="eastAsia"/>
        </w:rPr>
        <w:t>2024年河北省高职单独考试招生简章</w:t>
      </w:r>
    </w:p>
    <w:p>
      <w:pPr>
        <w:spacing w:beforeLines="100"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学校名称：天津轻工职业技术学院</w:t>
      </w:r>
      <w:r>
        <w:rPr>
          <w:rFonts w:hint="eastAsia" w:asciiTheme="minorEastAsia" w:hAnsiTheme="minorEastAsia"/>
          <w:sz w:val="28"/>
          <w:szCs w:val="28"/>
        </w:rPr>
        <w:tab/>
      </w:r>
      <w:r>
        <w:rPr>
          <w:rFonts w:hint="eastAsia" w:asciiTheme="minorEastAsia" w:hAnsiTheme="minorEastAsia"/>
          <w:sz w:val="28"/>
          <w:szCs w:val="28"/>
        </w:rPr>
        <w:tab/>
      </w:r>
      <w:r>
        <w:rPr>
          <w:rFonts w:hint="eastAsia" w:asciiTheme="minorEastAsia" w:hAnsiTheme="minorEastAsia"/>
          <w:sz w:val="28"/>
          <w:szCs w:val="28"/>
        </w:rPr>
        <w:t>学校代码：12732</w:t>
      </w:r>
    </w:p>
    <w:p>
      <w:pPr>
        <w:spacing w:beforeLines="100"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办学类型：公办全日制普通高等职业技术学校</w:t>
      </w:r>
      <w:r>
        <w:rPr>
          <w:rFonts w:hint="eastAsia" w:asciiTheme="minorEastAsia" w:hAnsiTheme="minorEastAsia"/>
          <w:sz w:val="28"/>
          <w:szCs w:val="28"/>
        </w:rPr>
        <w:tab/>
      </w:r>
      <w:r>
        <w:rPr>
          <w:rFonts w:hint="eastAsia" w:asciiTheme="minorEastAsia" w:hAnsiTheme="minorEastAsia"/>
          <w:sz w:val="28"/>
          <w:szCs w:val="28"/>
        </w:rPr>
        <w:t>办学层次：专科</w:t>
      </w:r>
    </w:p>
    <w:p>
      <w:pPr>
        <w:spacing w:beforeLines="100"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天津轻工职业技术学院坐落于天津海河教育园区，占地面积842亩。学院办学成绩显著，是中国特色高水平高职学校建设单位、国家级（优秀）示范性骨干校、全国“第六届黄炎培职业教育奖”优秀学校奖获奖单位、全国高校黄大年式教师团队、全国职业院校就业竞争力示范校、国家优质专科高等职业院校、教育部现代学徒制试点院校、全国高等职业院校服务贡献50强单位、天津市职业教育先进单位、中国模具工业协会职业教育委员会主任委员单位。</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学院设有机械工程学院、电子信息与自动化学院、经济管理学院、艺术工程学院、马克思主义学院，开设35个高职专业和2个联合培养技能本科专业。现有教职工485人，在校生11000余人。学院拥有良好的教学条件和完善的生活配套设施。</w:t>
      </w:r>
    </w:p>
    <w:p>
      <w:pPr>
        <w:spacing w:line="560" w:lineRule="exact"/>
        <w:ind w:firstLine="560" w:firstLineChars="200"/>
        <w:textAlignment w:val="baseline"/>
        <w:rPr>
          <w:rFonts w:asciiTheme="minorEastAsia" w:hAnsiTheme="minorEastAsia"/>
          <w:b/>
          <w:sz w:val="28"/>
          <w:szCs w:val="28"/>
        </w:rPr>
      </w:pPr>
      <w:r>
        <w:rPr>
          <w:rFonts w:hint="eastAsia" w:asciiTheme="minorEastAsia" w:hAnsiTheme="minorEastAsia"/>
          <w:b/>
          <w:sz w:val="28"/>
          <w:szCs w:val="28"/>
        </w:rPr>
        <w:t>一、招生要求及报考条件</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1.已通过2024年河北省普通高校招生报名的考生</w:t>
      </w:r>
      <w:r>
        <w:rPr>
          <w:rFonts w:asciiTheme="minorEastAsia" w:hAnsiTheme="minorEastAsia"/>
          <w:sz w:val="28"/>
          <w:szCs w:val="28"/>
        </w:rPr>
        <w:t>。</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2.思想政治品德符合教育部有关规定。</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3.符合教育部《普通高等学校招生体检工作指导意见》规定。</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4.报名时不限外语语种，各专业开设公共外语课程均为英语。</w:t>
      </w:r>
    </w:p>
    <w:p>
      <w:pPr>
        <w:spacing w:line="560" w:lineRule="exact"/>
        <w:ind w:firstLine="560" w:firstLineChars="200"/>
        <w:textAlignment w:val="baseline"/>
        <w:rPr>
          <w:rFonts w:asciiTheme="minorEastAsia" w:hAnsiTheme="minorEastAsia"/>
          <w:b/>
          <w:sz w:val="28"/>
          <w:szCs w:val="28"/>
        </w:rPr>
      </w:pPr>
      <w:r>
        <w:rPr>
          <w:rFonts w:hint="eastAsia" w:asciiTheme="minorEastAsia" w:hAnsiTheme="minorEastAsia"/>
          <w:b/>
          <w:sz w:val="28"/>
          <w:szCs w:val="28"/>
        </w:rPr>
        <w:t>二、招生专业及招生计划</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学院2024年河北省高职单独考试招生计划及招生专业以河北省教育考试院网站公布为准。</w:t>
      </w:r>
    </w:p>
    <w:p>
      <w:pPr>
        <w:spacing w:line="560" w:lineRule="exact"/>
        <w:ind w:firstLine="560" w:firstLineChars="200"/>
        <w:textAlignment w:val="baseline"/>
        <w:rPr>
          <w:rFonts w:asciiTheme="minorEastAsia" w:hAnsiTheme="minorEastAsia"/>
          <w:b/>
          <w:sz w:val="28"/>
          <w:szCs w:val="28"/>
        </w:rPr>
      </w:pPr>
      <w:r>
        <w:rPr>
          <w:rFonts w:hint="eastAsia" w:asciiTheme="minorEastAsia" w:hAnsiTheme="minorEastAsia"/>
          <w:b/>
          <w:sz w:val="28"/>
          <w:szCs w:val="28"/>
        </w:rPr>
        <w:t>三、考试</w:t>
      </w:r>
      <w:r>
        <w:rPr>
          <w:rFonts w:asciiTheme="minorEastAsia" w:hAnsiTheme="minorEastAsia"/>
          <w:b/>
          <w:sz w:val="28"/>
          <w:szCs w:val="28"/>
        </w:rPr>
        <w:t>安排和成绩、录取结果公布</w:t>
      </w:r>
    </w:p>
    <w:p>
      <w:pPr>
        <w:spacing w:line="560" w:lineRule="exact"/>
        <w:ind w:firstLine="560" w:firstLineChars="200"/>
        <w:textAlignment w:val="baseline"/>
        <w:rPr>
          <w:rFonts w:asciiTheme="minorEastAsia" w:hAnsiTheme="minorEastAsia"/>
          <w:sz w:val="28"/>
          <w:szCs w:val="28"/>
        </w:rPr>
      </w:pPr>
      <w:r>
        <w:rPr>
          <w:rFonts w:asciiTheme="minorEastAsia" w:hAnsiTheme="minorEastAsia"/>
          <w:sz w:val="28"/>
          <w:szCs w:val="28"/>
        </w:rPr>
        <w:t>考试安排、成绩和录取查询见河北省</w:t>
      </w:r>
      <w:r>
        <w:fldChar w:fldCharType="begin"/>
      </w:r>
      <w:r>
        <w:instrText xml:space="preserve"> HYPERLINK </w:instrText>
      </w:r>
      <w:r>
        <w:fldChar w:fldCharType="separate"/>
      </w:r>
      <w:r>
        <w:fldChar w:fldCharType="end"/>
      </w:r>
      <w:r>
        <w:rPr>
          <w:rFonts w:asciiTheme="minorEastAsia" w:hAnsiTheme="minorEastAsia"/>
          <w:sz w:val="28"/>
          <w:szCs w:val="28"/>
        </w:rPr>
        <w:t>教育考试院网站。</w:t>
      </w:r>
    </w:p>
    <w:p>
      <w:pPr>
        <w:spacing w:line="560" w:lineRule="exact"/>
        <w:ind w:firstLine="560" w:firstLineChars="200"/>
        <w:textAlignment w:val="baseline"/>
        <w:rPr>
          <w:rFonts w:asciiTheme="minorEastAsia" w:hAnsiTheme="minorEastAsia"/>
          <w:b/>
          <w:sz w:val="28"/>
          <w:szCs w:val="28"/>
        </w:rPr>
      </w:pPr>
      <w:r>
        <w:rPr>
          <w:rFonts w:hint="eastAsia" w:asciiTheme="minorEastAsia" w:hAnsiTheme="minorEastAsia"/>
          <w:b/>
          <w:sz w:val="28"/>
          <w:szCs w:val="28"/>
        </w:rPr>
        <w:t>四、录取规则</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1.严格实施“阳光工程”，坚持“公平、公正、公开”的录取原则。</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2.采用各考试类牵头院校提供的成绩作为录取依据，按照“分数优先、遵循志愿”的原则，从高分到低分排序，择优录取。同等分数情况下，比较职业技能考试成绩。职业技能成绩也相同的，依次比较文化素质考试的语文、数学和职业技能成绩中专业基础、职业适应性测试成绩，分数高者优先录取。如果单科成绩均相同，则全部录取。</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3.免试录取：</w:t>
      </w:r>
    </w:p>
    <w:p>
      <w:pPr>
        <w:spacing w:line="560" w:lineRule="exact"/>
        <w:ind w:firstLine="560" w:firstLineChars="200"/>
        <w:textAlignment w:val="baseline"/>
        <w:rPr>
          <w:rFonts w:asciiTheme="minorEastAsia" w:hAnsiTheme="minorEastAsia"/>
          <w:sz w:val="28"/>
          <w:szCs w:val="28"/>
        </w:rPr>
      </w:pPr>
      <w:r>
        <w:rPr>
          <w:rFonts w:asciiTheme="minorEastAsia" w:hAnsiTheme="minorEastAsia"/>
          <w:sz w:val="28"/>
          <w:szCs w:val="28"/>
        </w:rPr>
        <w:t>对于获得由教育部主办或联办的全国职业院校技能大赛三等奖及以上奖项，或由省级教育行政部门主办或联办的省级职业院校技能大赛一等奖的中等职业学校应届毕业生，和具有高级工或技师资格、获得县级劳动模范先进个人称号的在职在岗中等职业学校毕业生，可</w:t>
      </w:r>
      <w:r>
        <w:rPr>
          <w:rFonts w:hint="eastAsia" w:asciiTheme="minorEastAsia" w:hAnsiTheme="minorEastAsia"/>
          <w:sz w:val="28"/>
          <w:szCs w:val="28"/>
        </w:rPr>
        <w:t>申请与</w:t>
      </w:r>
      <w:r>
        <w:rPr>
          <w:rFonts w:asciiTheme="minorEastAsia" w:hAnsiTheme="minorEastAsia"/>
          <w:sz w:val="28"/>
          <w:szCs w:val="28"/>
        </w:rPr>
        <w:t>所获奖项相同或相近的专业</w:t>
      </w:r>
      <w:r>
        <w:rPr>
          <w:rFonts w:hint="eastAsia" w:asciiTheme="minorEastAsia" w:hAnsiTheme="minorEastAsia"/>
          <w:sz w:val="28"/>
          <w:szCs w:val="28"/>
        </w:rPr>
        <w:t>免试录取。</w:t>
      </w:r>
    </w:p>
    <w:p>
      <w:pPr>
        <w:spacing w:line="560" w:lineRule="exact"/>
        <w:ind w:firstLine="560" w:firstLineChars="200"/>
        <w:textAlignment w:val="baseline"/>
        <w:rPr>
          <w:rFonts w:asciiTheme="minorEastAsia" w:hAnsiTheme="minorEastAsia"/>
          <w:sz w:val="28"/>
          <w:szCs w:val="28"/>
        </w:rPr>
      </w:pPr>
      <w:r>
        <w:rPr>
          <w:rFonts w:asciiTheme="minorEastAsia" w:hAnsiTheme="minorEastAsia"/>
          <w:sz w:val="28"/>
          <w:szCs w:val="28"/>
        </w:rPr>
        <w:t>申请免试的考生，须</w:t>
      </w:r>
      <w:r>
        <w:rPr>
          <w:rFonts w:hint="eastAsia" w:asciiTheme="minorEastAsia" w:hAnsiTheme="minorEastAsia"/>
          <w:sz w:val="28"/>
          <w:szCs w:val="28"/>
        </w:rPr>
        <w:t>履行单独考试报考手续，并于2月29日前将本人书面申请、身份证、获奖证书或资格证书、毕业证（在职在岗中等职业学校毕业生）等证明材料原件高清拍照后，以附件形式发送至</w:t>
      </w:r>
      <w:r>
        <w:rPr>
          <w:rFonts w:asciiTheme="minorEastAsia" w:hAnsiTheme="minorEastAsia"/>
          <w:sz w:val="28"/>
          <w:szCs w:val="28"/>
        </w:rPr>
        <w:t>tjqgzy@163.com</w:t>
      </w:r>
      <w:r>
        <w:rPr>
          <w:rFonts w:hint="eastAsia" w:asciiTheme="minorEastAsia" w:hAnsiTheme="minorEastAsia"/>
          <w:sz w:val="28"/>
          <w:szCs w:val="28"/>
        </w:rPr>
        <w:t>，并将免试相关材料在规定时间邮寄至天津轻工职业技术学院招生就业指导办公室，学院资格审查后将免试名单通过学院网站进行公示，最终上报河北省教育考试院录取备案。</w:t>
      </w:r>
    </w:p>
    <w:p>
      <w:pPr>
        <w:numPr>
          <w:ilvl w:val="0"/>
          <w:numId w:val="1"/>
        </w:num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已被</w:t>
      </w:r>
      <w:r>
        <w:rPr>
          <w:rFonts w:asciiTheme="minorEastAsia" w:hAnsiTheme="minorEastAsia"/>
          <w:sz w:val="28"/>
          <w:szCs w:val="28"/>
        </w:rPr>
        <w:t>高职单招录取的考生，不</w:t>
      </w:r>
      <w:r>
        <w:rPr>
          <w:rFonts w:hint="eastAsia" w:asciiTheme="minorEastAsia" w:hAnsiTheme="minorEastAsia"/>
          <w:sz w:val="28"/>
          <w:szCs w:val="28"/>
        </w:rPr>
        <w:t>再</w:t>
      </w:r>
      <w:r>
        <w:rPr>
          <w:rFonts w:asciiTheme="minorEastAsia" w:hAnsiTheme="minorEastAsia"/>
          <w:sz w:val="28"/>
          <w:szCs w:val="28"/>
        </w:rPr>
        <w:t>参加当年</w:t>
      </w:r>
      <w:r>
        <w:rPr>
          <w:rFonts w:hint="eastAsia" w:asciiTheme="minorEastAsia" w:hAnsiTheme="minorEastAsia"/>
          <w:sz w:val="28"/>
          <w:szCs w:val="28"/>
        </w:rPr>
        <w:t>河北省</w:t>
      </w:r>
      <w:r>
        <w:rPr>
          <w:rFonts w:asciiTheme="minorEastAsia" w:hAnsiTheme="minorEastAsia"/>
          <w:sz w:val="28"/>
          <w:szCs w:val="28"/>
        </w:rPr>
        <w:t>普通高校招生统一考试（含普通高中学业水平选择性考试）和</w:t>
      </w:r>
      <w:r>
        <w:rPr>
          <w:rFonts w:hint="eastAsia" w:asciiTheme="minorEastAsia" w:hAnsiTheme="minorEastAsia"/>
          <w:sz w:val="28"/>
          <w:szCs w:val="28"/>
        </w:rPr>
        <w:t>对口升学考试及录取。</w:t>
      </w:r>
    </w:p>
    <w:p>
      <w:pPr>
        <w:numPr>
          <w:ilvl w:val="0"/>
          <w:numId w:val="1"/>
        </w:num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学院在报到时对新生入学资格进行初步审查，审查合格的办理入学手续，予以注册学籍；复查中发现学生存在弄虚作假、徇私舞弊等情形的，确定为复查不合格，应当取消学籍。</w:t>
      </w:r>
    </w:p>
    <w:p>
      <w:pPr>
        <w:spacing w:line="560" w:lineRule="exact"/>
        <w:ind w:firstLine="560" w:firstLineChars="200"/>
        <w:textAlignment w:val="baseline"/>
        <w:rPr>
          <w:rFonts w:asciiTheme="minorEastAsia" w:hAnsiTheme="minorEastAsia"/>
          <w:b/>
          <w:sz w:val="28"/>
          <w:szCs w:val="28"/>
        </w:rPr>
      </w:pPr>
      <w:r>
        <w:rPr>
          <w:rFonts w:hint="eastAsia" w:asciiTheme="minorEastAsia" w:hAnsiTheme="minorEastAsia"/>
          <w:b/>
          <w:sz w:val="28"/>
          <w:szCs w:val="28"/>
        </w:rPr>
        <w:t>五、收费标准</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1.学费：一般专业每生每学年5000元，特殊专业每生每学年5500元，艺术类专业每生每学年8000元。</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2.住宿费：8人间每生每学年800元，6人间每生每学年1000元。</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3.以上收费标准如有变动，以天津市最新政策为准。</w:t>
      </w:r>
    </w:p>
    <w:p>
      <w:pPr>
        <w:spacing w:line="560" w:lineRule="exact"/>
        <w:ind w:firstLine="560" w:firstLineChars="200"/>
        <w:textAlignment w:val="baseline"/>
        <w:rPr>
          <w:rFonts w:asciiTheme="minorEastAsia" w:hAnsiTheme="minorEastAsia"/>
          <w:b/>
          <w:sz w:val="28"/>
          <w:szCs w:val="28"/>
        </w:rPr>
      </w:pPr>
      <w:r>
        <w:rPr>
          <w:rFonts w:hint="eastAsia" w:asciiTheme="minorEastAsia" w:hAnsiTheme="minorEastAsia"/>
          <w:b/>
          <w:sz w:val="28"/>
          <w:szCs w:val="28"/>
        </w:rPr>
        <w:t>六、颁发学历证书的学校名称及证书种类</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被录取的高职单招学生与普通高考录取学生待遇相同，修完专业人才培养方案规定的全部课程，经考试合格并达到毕业标准，颁发天津轻工职业技术学院全日制普通高等学校专科毕业证书，毕业证书由学院盖章，且在教育部进行电子学历注册，按国家普通高校毕业生就业政策就业。</w:t>
      </w:r>
    </w:p>
    <w:p>
      <w:pPr>
        <w:spacing w:line="560" w:lineRule="exact"/>
        <w:ind w:firstLine="560" w:firstLineChars="200"/>
        <w:textAlignment w:val="baseline"/>
        <w:rPr>
          <w:rFonts w:asciiTheme="minorEastAsia" w:hAnsiTheme="minorEastAsia"/>
          <w:b/>
          <w:sz w:val="28"/>
          <w:szCs w:val="28"/>
        </w:rPr>
      </w:pPr>
      <w:r>
        <w:rPr>
          <w:rFonts w:hint="eastAsia" w:asciiTheme="minorEastAsia" w:hAnsiTheme="minorEastAsia"/>
          <w:b/>
          <w:sz w:val="28"/>
          <w:szCs w:val="28"/>
        </w:rPr>
        <w:t>七、</w:t>
      </w:r>
      <w:r>
        <w:rPr>
          <w:rFonts w:asciiTheme="minorEastAsia" w:hAnsiTheme="minorEastAsia"/>
          <w:b/>
          <w:sz w:val="28"/>
          <w:szCs w:val="28"/>
        </w:rPr>
        <w:t>联系方式</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网址：www.tjlivtc.edu.cn</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电话：4006-246-357　022-27391636（兼传真）</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地址：天津海河教育园区雅观路1号</w:t>
      </w:r>
    </w:p>
    <w:p>
      <w:pPr>
        <w:spacing w:line="560" w:lineRule="exact"/>
        <w:ind w:firstLine="560" w:firstLineChars="200"/>
        <w:textAlignment w:val="baseline"/>
        <w:rPr>
          <w:rFonts w:asciiTheme="minorEastAsia" w:hAnsiTheme="minorEastAsia"/>
          <w:sz w:val="28"/>
          <w:szCs w:val="28"/>
        </w:rPr>
      </w:pPr>
      <w:r>
        <w:rPr>
          <w:rFonts w:hint="eastAsia" w:asciiTheme="minorEastAsia" w:hAnsiTheme="minorEastAsia"/>
          <w:sz w:val="28"/>
          <w:szCs w:val="28"/>
        </w:rPr>
        <w:t>邮编：300350</w:t>
      </w:r>
    </w:p>
    <w:p>
      <w:pPr>
        <w:pStyle w:val="2"/>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0782673"/>
    </w:sdtPr>
    <w:sdtContent>
      <w:sdt>
        <w:sdtPr>
          <w:id w:val="1728636285"/>
        </w:sdtPr>
        <w:sdtContent>
          <w:p>
            <w:pPr>
              <w:pStyle w:val="2"/>
              <w:jc w:val="center"/>
            </w:pPr>
            <w:r>
              <w:rPr>
                <w:bCs/>
                <w:sz w:val="24"/>
                <w:szCs w:val="24"/>
              </w:rPr>
              <w:fldChar w:fldCharType="begin"/>
            </w:r>
            <w:r>
              <w:rPr>
                <w:bCs/>
              </w:rPr>
              <w:instrText xml:space="preserve">PAGE</w:instrText>
            </w:r>
            <w:r>
              <w:rPr>
                <w:bCs/>
                <w:sz w:val="24"/>
                <w:szCs w:val="24"/>
              </w:rPr>
              <w:fldChar w:fldCharType="separate"/>
            </w:r>
            <w:r>
              <w:rPr>
                <w:bCs/>
              </w:rPr>
              <w:t>2</w:t>
            </w:r>
            <w:r>
              <w:rPr>
                <w:bCs/>
                <w:sz w:val="24"/>
                <w:szCs w:val="24"/>
              </w:rPr>
              <w:fldChar w:fldCharType="end"/>
            </w:r>
            <w:r>
              <w:rPr>
                <w:lang w:val="zh-CN"/>
              </w:rPr>
              <w:t xml:space="preserve"> / </w:t>
            </w:r>
            <w:r>
              <w:rPr>
                <w:bCs/>
                <w:sz w:val="24"/>
                <w:szCs w:val="24"/>
              </w:rPr>
              <w:fldChar w:fldCharType="begin"/>
            </w:r>
            <w:r>
              <w:rPr>
                <w:bCs/>
              </w:rPr>
              <w:instrText xml:space="preserve">NUMPAGES</w:instrText>
            </w:r>
            <w:r>
              <w:rPr>
                <w:bCs/>
                <w:sz w:val="24"/>
                <w:szCs w:val="24"/>
              </w:rPr>
              <w:fldChar w:fldCharType="separate"/>
            </w:r>
            <w:r>
              <w:rPr>
                <w:bCs/>
              </w:rPr>
              <w:t>3</w:t>
            </w:r>
            <w:r>
              <w:rPr>
                <w:bCs/>
                <w:sz w:val="24"/>
                <w:szCs w:val="24"/>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5476BD"/>
    <w:multiLevelType w:val="singleLevel"/>
    <w:tmpl w:val="AD5476BD"/>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GQ5N2I5MjJmYjlhMjZkNDFkMmFkYjE5NTgzY2NkYzAifQ=="/>
  </w:docVars>
  <w:rsids>
    <w:rsidRoot w:val="00F7400F"/>
    <w:rsid w:val="00017398"/>
    <w:rsid w:val="000221C4"/>
    <w:rsid w:val="00022C85"/>
    <w:rsid w:val="000331AF"/>
    <w:rsid w:val="00060BA6"/>
    <w:rsid w:val="00084F41"/>
    <w:rsid w:val="00095643"/>
    <w:rsid w:val="000A3016"/>
    <w:rsid w:val="000C04E7"/>
    <w:rsid w:val="000D4A6F"/>
    <w:rsid w:val="000D4D2B"/>
    <w:rsid w:val="000E5774"/>
    <w:rsid w:val="000F341A"/>
    <w:rsid w:val="000F5270"/>
    <w:rsid w:val="001006D1"/>
    <w:rsid w:val="0010285D"/>
    <w:rsid w:val="00125C73"/>
    <w:rsid w:val="0012741B"/>
    <w:rsid w:val="00140CD0"/>
    <w:rsid w:val="0014714F"/>
    <w:rsid w:val="00161DFA"/>
    <w:rsid w:val="0017482E"/>
    <w:rsid w:val="00191D18"/>
    <w:rsid w:val="001A4257"/>
    <w:rsid w:val="001A6EC9"/>
    <w:rsid w:val="001D4533"/>
    <w:rsid w:val="001F114A"/>
    <w:rsid w:val="002A1DD3"/>
    <w:rsid w:val="002A4053"/>
    <w:rsid w:val="002A40FF"/>
    <w:rsid w:val="002C38B9"/>
    <w:rsid w:val="002D6297"/>
    <w:rsid w:val="003079DF"/>
    <w:rsid w:val="00317EB4"/>
    <w:rsid w:val="003345F0"/>
    <w:rsid w:val="003433A8"/>
    <w:rsid w:val="00360813"/>
    <w:rsid w:val="00363869"/>
    <w:rsid w:val="00372D6C"/>
    <w:rsid w:val="003A1191"/>
    <w:rsid w:val="003A1447"/>
    <w:rsid w:val="003A2BE4"/>
    <w:rsid w:val="003A7E27"/>
    <w:rsid w:val="003B02DB"/>
    <w:rsid w:val="003C0B37"/>
    <w:rsid w:val="003C1FE5"/>
    <w:rsid w:val="003C6D9A"/>
    <w:rsid w:val="003C7380"/>
    <w:rsid w:val="003D6044"/>
    <w:rsid w:val="003E0C14"/>
    <w:rsid w:val="003E7D97"/>
    <w:rsid w:val="003F0B6F"/>
    <w:rsid w:val="004030CC"/>
    <w:rsid w:val="00404BFF"/>
    <w:rsid w:val="00407047"/>
    <w:rsid w:val="00407589"/>
    <w:rsid w:val="00410355"/>
    <w:rsid w:val="004379FD"/>
    <w:rsid w:val="00441666"/>
    <w:rsid w:val="00460309"/>
    <w:rsid w:val="00460D03"/>
    <w:rsid w:val="0047488C"/>
    <w:rsid w:val="00481160"/>
    <w:rsid w:val="00490B72"/>
    <w:rsid w:val="00492C4A"/>
    <w:rsid w:val="004A3ACC"/>
    <w:rsid w:val="004B4F33"/>
    <w:rsid w:val="004D0085"/>
    <w:rsid w:val="004D15DD"/>
    <w:rsid w:val="004F0640"/>
    <w:rsid w:val="004F6F81"/>
    <w:rsid w:val="00501B1F"/>
    <w:rsid w:val="00506810"/>
    <w:rsid w:val="005122DF"/>
    <w:rsid w:val="005157B6"/>
    <w:rsid w:val="00515B3A"/>
    <w:rsid w:val="005175EB"/>
    <w:rsid w:val="0053172F"/>
    <w:rsid w:val="0053700C"/>
    <w:rsid w:val="00544EBB"/>
    <w:rsid w:val="00570F05"/>
    <w:rsid w:val="00571FA7"/>
    <w:rsid w:val="005827E9"/>
    <w:rsid w:val="005833D3"/>
    <w:rsid w:val="005A4924"/>
    <w:rsid w:val="005B022B"/>
    <w:rsid w:val="005C1E2D"/>
    <w:rsid w:val="005C5845"/>
    <w:rsid w:val="005D234A"/>
    <w:rsid w:val="005E5B6C"/>
    <w:rsid w:val="005F3AA9"/>
    <w:rsid w:val="00605973"/>
    <w:rsid w:val="00614FBA"/>
    <w:rsid w:val="00631DBD"/>
    <w:rsid w:val="006329D1"/>
    <w:rsid w:val="00644095"/>
    <w:rsid w:val="00646EA0"/>
    <w:rsid w:val="0064735B"/>
    <w:rsid w:val="00647684"/>
    <w:rsid w:val="00682F1B"/>
    <w:rsid w:val="00693CC9"/>
    <w:rsid w:val="006A4C89"/>
    <w:rsid w:val="006A5CC6"/>
    <w:rsid w:val="006B6A6C"/>
    <w:rsid w:val="006C1717"/>
    <w:rsid w:val="006C5D21"/>
    <w:rsid w:val="006D4D3B"/>
    <w:rsid w:val="006D7862"/>
    <w:rsid w:val="0070025D"/>
    <w:rsid w:val="00756F65"/>
    <w:rsid w:val="00757D7F"/>
    <w:rsid w:val="00760B86"/>
    <w:rsid w:val="00763ACA"/>
    <w:rsid w:val="007641F0"/>
    <w:rsid w:val="00765971"/>
    <w:rsid w:val="00770A77"/>
    <w:rsid w:val="007869FE"/>
    <w:rsid w:val="00786BF7"/>
    <w:rsid w:val="007A2EC1"/>
    <w:rsid w:val="007A5D44"/>
    <w:rsid w:val="007B2081"/>
    <w:rsid w:val="007B73A5"/>
    <w:rsid w:val="007C4174"/>
    <w:rsid w:val="007D4CA7"/>
    <w:rsid w:val="008541E8"/>
    <w:rsid w:val="00871E42"/>
    <w:rsid w:val="008746A1"/>
    <w:rsid w:val="008846AD"/>
    <w:rsid w:val="008A6861"/>
    <w:rsid w:val="008A7D2E"/>
    <w:rsid w:val="008B2C1F"/>
    <w:rsid w:val="008B659A"/>
    <w:rsid w:val="008C01FC"/>
    <w:rsid w:val="008D1C1C"/>
    <w:rsid w:val="00917002"/>
    <w:rsid w:val="00926ED9"/>
    <w:rsid w:val="009365F7"/>
    <w:rsid w:val="00942140"/>
    <w:rsid w:val="009510BB"/>
    <w:rsid w:val="00954113"/>
    <w:rsid w:val="00971EBC"/>
    <w:rsid w:val="00982BAF"/>
    <w:rsid w:val="009A431D"/>
    <w:rsid w:val="009A7DAE"/>
    <w:rsid w:val="009B424D"/>
    <w:rsid w:val="009C6DE6"/>
    <w:rsid w:val="009F22BD"/>
    <w:rsid w:val="00A045A6"/>
    <w:rsid w:val="00A339D9"/>
    <w:rsid w:val="00A67636"/>
    <w:rsid w:val="00A7631D"/>
    <w:rsid w:val="00A84755"/>
    <w:rsid w:val="00A859B6"/>
    <w:rsid w:val="00AA6D22"/>
    <w:rsid w:val="00AB4F51"/>
    <w:rsid w:val="00AD1A88"/>
    <w:rsid w:val="00AD22D7"/>
    <w:rsid w:val="00AE2703"/>
    <w:rsid w:val="00AF0BA9"/>
    <w:rsid w:val="00B21DD7"/>
    <w:rsid w:val="00B248A3"/>
    <w:rsid w:val="00B3150B"/>
    <w:rsid w:val="00B3490B"/>
    <w:rsid w:val="00B465CB"/>
    <w:rsid w:val="00B61518"/>
    <w:rsid w:val="00B76FCC"/>
    <w:rsid w:val="00BA6B24"/>
    <w:rsid w:val="00BA7637"/>
    <w:rsid w:val="00BC6CC3"/>
    <w:rsid w:val="00BF0412"/>
    <w:rsid w:val="00C00FEC"/>
    <w:rsid w:val="00C1558B"/>
    <w:rsid w:val="00C54B2F"/>
    <w:rsid w:val="00C579CF"/>
    <w:rsid w:val="00C7588A"/>
    <w:rsid w:val="00CC4CC8"/>
    <w:rsid w:val="00CC587A"/>
    <w:rsid w:val="00CE0751"/>
    <w:rsid w:val="00CE62E4"/>
    <w:rsid w:val="00CF7D7B"/>
    <w:rsid w:val="00D13BF2"/>
    <w:rsid w:val="00D21161"/>
    <w:rsid w:val="00D22B4F"/>
    <w:rsid w:val="00D33640"/>
    <w:rsid w:val="00D50BFF"/>
    <w:rsid w:val="00D72FE3"/>
    <w:rsid w:val="00D746E0"/>
    <w:rsid w:val="00D83D2B"/>
    <w:rsid w:val="00D84B85"/>
    <w:rsid w:val="00D861B2"/>
    <w:rsid w:val="00DA1F5F"/>
    <w:rsid w:val="00DA4049"/>
    <w:rsid w:val="00DA6D6B"/>
    <w:rsid w:val="00DA6EF3"/>
    <w:rsid w:val="00DB035E"/>
    <w:rsid w:val="00DD179E"/>
    <w:rsid w:val="00DD4838"/>
    <w:rsid w:val="00DF00C7"/>
    <w:rsid w:val="00DF123F"/>
    <w:rsid w:val="00DF2F46"/>
    <w:rsid w:val="00DF33D7"/>
    <w:rsid w:val="00DF6635"/>
    <w:rsid w:val="00E11E44"/>
    <w:rsid w:val="00E12FF4"/>
    <w:rsid w:val="00E25D72"/>
    <w:rsid w:val="00E265E7"/>
    <w:rsid w:val="00E747F3"/>
    <w:rsid w:val="00E84134"/>
    <w:rsid w:val="00E8420B"/>
    <w:rsid w:val="00E97029"/>
    <w:rsid w:val="00EA0578"/>
    <w:rsid w:val="00EB1201"/>
    <w:rsid w:val="00ED0EB3"/>
    <w:rsid w:val="00F019C4"/>
    <w:rsid w:val="00F03526"/>
    <w:rsid w:val="00F05FE6"/>
    <w:rsid w:val="00F12B94"/>
    <w:rsid w:val="00F24055"/>
    <w:rsid w:val="00F2536A"/>
    <w:rsid w:val="00F338DA"/>
    <w:rsid w:val="00F5303D"/>
    <w:rsid w:val="00F53747"/>
    <w:rsid w:val="00F5391C"/>
    <w:rsid w:val="00F7400F"/>
    <w:rsid w:val="00F82C88"/>
    <w:rsid w:val="00F93B4E"/>
    <w:rsid w:val="00F94D51"/>
    <w:rsid w:val="00F96015"/>
    <w:rsid w:val="00FA4347"/>
    <w:rsid w:val="00FB57CA"/>
    <w:rsid w:val="00FC66F0"/>
    <w:rsid w:val="00FD4330"/>
    <w:rsid w:val="00FD6ED0"/>
    <w:rsid w:val="01011432"/>
    <w:rsid w:val="01233096"/>
    <w:rsid w:val="020E2058"/>
    <w:rsid w:val="023C57F1"/>
    <w:rsid w:val="02C170CB"/>
    <w:rsid w:val="03231B33"/>
    <w:rsid w:val="03863E70"/>
    <w:rsid w:val="03FE1C03"/>
    <w:rsid w:val="04772482"/>
    <w:rsid w:val="049B394B"/>
    <w:rsid w:val="054364BD"/>
    <w:rsid w:val="0554667D"/>
    <w:rsid w:val="059C797B"/>
    <w:rsid w:val="06F537E7"/>
    <w:rsid w:val="078828AD"/>
    <w:rsid w:val="0869587F"/>
    <w:rsid w:val="0878647D"/>
    <w:rsid w:val="09155A02"/>
    <w:rsid w:val="09805F33"/>
    <w:rsid w:val="09C1701F"/>
    <w:rsid w:val="0A173A74"/>
    <w:rsid w:val="0A224BE7"/>
    <w:rsid w:val="0AA158EB"/>
    <w:rsid w:val="0D2275AA"/>
    <w:rsid w:val="0E061BFC"/>
    <w:rsid w:val="0E903EA1"/>
    <w:rsid w:val="0E9B2EC6"/>
    <w:rsid w:val="102B44DA"/>
    <w:rsid w:val="1074577C"/>
    <w:rsid w:val="10753EEC"/>
    <w:rsid w:val="117B363B"/>
    <w:rsid w:val="122C5632"/>
    <w:rsid w:val="13037222"/>
    <w:rsid w:val="130E7D24"/>
    <w:rsid w:val="140B63F8"/>
    <w:rsid w:val="1457163D"/>
    <w:rsid w:val="14ED7F17"/>
    <w:rsid w:val="154A5D9F"/>
    <w:rsid w:val="15584CF3"/>
    <w:rsid w:val="16041350"/>
    <w:rsid w:val="161F618A"/>
    <w:rsid w:val="16BF2B60"/>
    <w:rsid w:val="17C50FB3"/>
    <w:rsid w:val="18264DBB"/>
    <w:rsid w:val="190F6E75"/>
    <w:rsid w:val="1A755333"/>
    <w:rsid w:val="1AFD0A64"/>
    <w:rsid w:val="1B016DCB"/>
    <w:rsid w:val="1B711A26"/>
    <w:rsid w:val="1BA01FC7"/>
    <w:rsid w:val="1BDC2894"/>
    <w:rsid w:val="1BE225D5"/>
    <w:rsid w:val="1BFB419C"/>
    <w:rsid w:val="1C213768"/>
    <w:rsid w:val="1CBA6606"/>
    <w:rsid w:val="1D220175"/>
    <w:rsid w:val="1D6628F1"/>
    <w:rsid w:val="1DFA72D5"/>
    <w:rsid w:val="1E5B1A5B"/>
    <w:rsid w:val="1F0E521D"/>
    <w:rsid w:val="1F1B13D2"/>
    <w:rsid w:val="1FD97604"/>
    <w:rsid w:val="215F5FD5"/>
    <w:rsid w:val="21854F8F"/>
    <w:rsid w:val="22406988"/>
    <w:rsid w:val="23C30A9D"/>
    <w:rsid w:val="24541BDE"/>
    <w:rsid w:val="25E51382"/>
    <w:rsid w:val="26412D5D"/>
    <w:rsid w:val="26E4675D"/>
    <w:rsid w:val="28667C49"/>
    <w:rsid w:val="287320F0"/>
    <w:rsid w:val="2A4E194B"/>
    <w:rsid w:val="2A7976D0"/>
    <w:rsid w:val="2A940289"/>
    <w:rsid w:val="2B133327"/>
    <w:rsid w:val="2B3E20F5"/>
    <w:rsid w:val="2C1E254F"/>
    <w:rsid w:val="2D1A035F"/>
    <w:rsid w:val="2DB5310B"/>
    <w:rsid w:val="2E6C1D31"/>
    <w:rsid w:val="2ECF5DE6"/>
    <w:rsid w:val="2F795417"/>
    <w:rsid w:val="2FE92051"/>
    <w:rsid w:val="30107514"/>
    <w:rsid w:val="30503566"/>
    <w:rsid w:val="309F2AAF"/>
    <w:rsid w:val="31682C84"/>
    <w:rsid w:val="317D3022"/>
    <w:rsid w:val="31EC1930"/>
    <w:rsid w:val="32143B3D"/>
    <w:rsid w:val="33751AC9"/>
    <w:rsid w:val="33EF31E8"/>
    <w:rsid w:val="34030A42"/>
    <w:rsid w:val="354E5135"/>
    <w:rsid w:val="357F12D2"/>
    <w:rsid w:val="35991BA2"/>
    <w:rsid w:val="35A818A1"/>
    <w:rsid w:val="36347BD5"/>
    <w:rsid w:val="370F6D1F"/>
    <w:rsid w:val="371A057C"/>
    <w:rsid w:val="37F54B45"/>
    <w:rsid w:val="38F949AA"/>
    <w:rsid w:val="3912667F"/>
    <w:rsid w:val="39665CFB"/>
    <w:rsid w:val="39692FDB"/>
    <w:rsid w:val="396E4BAF"/>
    <w:rsid w:val="399F2FBB"/>
    <w:rsid w:val="39BA1C9A"/>
    <w:rsid w:val="39F51A2F"/>
    <w:rsid w:val="3B4303BA"/>
    <w:rsid w:val="3B445E41"/>
    <w:rsid w:val="3C8B3CCA"/>
    <w:rsid w:val="3DA70309"/>
    <w:rsid w:val="3ED34F6E"/>
    <w:rsid w:val="3F4A3181"/>
    <w:rsid w:val="3F693284"/>
    <w:rsid w:val="418D3976"/>
    <w:rsid w:val="41AC2719"/>
    <w:rsid w:val="41F90BCB"/>
    <w:rsid w:val="425C5EED"/>
    <w:rsid w:val="42E770EA"/>
    <w:rsid w:val="43C81360"/>
    <w:rsid w:val="44011801"/>
    <w:rsid w:val="443275BA"/>
    <w:rsid w:val="450407B7"/>
    <w:rsid w:val="45144E13"/>
    <w:rsid w:val="45CD0A54"/>
    <w:rsid w:val="45D16BF2"/>
    <w:rsid w:val="45DF1AF1"/>
    <w:rsid w:val="45E16709"/>
    <w:rsid w:val="460852D8"/>
    <w:rsid w:val="46DF0E9A"/>
    <w:rsid w:val="46E065D9"/>
    <w:rsid w:val="47066E4B"/>
    <w:rsid w:val="473E0742"/>
    <w:rsid w:val="48D325CD"/>
    <w:rsid w:val="495837CF"/>
    <w:rsid w:val="4A9E767D"/>
    <w:rsid w:val="4AAE7501"/>
    <w:rsid w:val="4D0C050F"/>
    <w:rsid w:val="4D657D8E"/>
    <w:rsid w:val="4DB65EFD"/>
    <w:rsid w:val="4EC92E06"/>
    <w:rsid w:val="4EF30FC0"/>
    <w:rsid w:val="4F82475E"/>
    <w:rsid w:val="4FDE0794"/>
    <w:rsid w:val="502C5826"/>
    <w:rsid w:val="50BE5FC4"/>
    <w:rsid w:val="5167040A"/>
    <w:rsid w:val="51881AB3"/>
    <w:rsid w:val="518906F0"/>
    <w:rsid w:val="5280383F"/>
    <w:rsid w:val="52A91C2C"/>
    <w:rsid w:val="52EB7B2A"/>
    <w:rsid w:val="52F40552"/>
    <w:rsid w:val="543F151A"/>
    <w:rsid w:val="553E1482"/>
    <w:rsid w:val="55783707"/>
    <w:rsid w:val="55A45640"/>
    <w:rsid w:val="56887CCD"/>
    <w:rsid w:val="56F23471"/>
    <w:rsid w:val="5726407E"/>
    <w:rsid w:val="58DD5B14"/>
    <w:rsid w:val="598F3E5E"/>
    <w:rsid w:val="59BC1D39"/>
    <w:rsid w:val="59BD3ABC"/>
    <w:rsid w:val="59F72486"/>
    <w:rsid w:val="5A1706EC"/>
    <w:rsid w:val="5A276988"/>
    <w:rsid w:val="5C94442A"/>
    <w:rsid w:val="5CA01A4E"/>
    <w:rsid w:val="5D9B7590"/>
    <w:rsid w:val="5DCF0EC6"/>
    <w:rsid w:val="605A0C19"/>
    <w:rsid w:val="608F5287"/>
    <w:rsid w:val="60E06B4F"/>
    <w:rsid w:val="61236C5C"/>
    <w:rsid w:val="621C6ECF"/>
    <w:rsid w:val="634F509D"/>
    <w:rsid w:val="6759214B"/>
    <w:rsid w:val="67851192"/>
    <w:rsid w:val="67F41C0A"/>
    <w:rsid w:val="6943270D"/>
    <w:rsid w:val="69D361E5"/>
    <w:rsid w:val="6AA3205B"/>
    <w:rsid w:val="6AA95198"/>
    <w:rsid w:val="6AEB73CA"/>
    <w:rsid w:val="6C187DC2"/>
    <w:rsid w:val="6C264CF2"/>
    <w:rsid w:val="6C26750F"/>
    <w:rsid w:val="6D090170"/>
    <w:rsid w:val="6D7564F3"/>
    <w:rsid w:val="6E034919"/>
    <w:rsid w:val="6E0760D1"/>
    <w:rsid w:val="6E103B09"/>
    <w:rsid w:val="6EE2414E"/>
    <w:rsid w:val="6FA7614A"/>
    <w:rsid w:val="70576D06"/>
    <w:rsid w:val="70EC3ED5"/>
    <w:rsid w:val="713036D2"/>
    <w:rsid w:val="7141236A"/>
    <w:rsid w:val="71D35AF2"/>
    <w:rsid w:val="720F447A"/>
    <w:rsid w:val="72E642C1"/>
    <w:rsid w:val="72F71196"/>
    <w:rsid w:val="73386317"/>
    <w:rsid w:val="734F3B18"/>
    <w:rsid w:val="735A1725"/>
    <w:rsid w:val="7433144C"/>
    <w:rsid w:val="762F62CD"/>
    <w:rsid w:val="764866D5"/>
    <w:rsid w:val="76753735"/>
    <w:rsid w:val="76B75B16"/>
    <w:rsid w:val="78F77D47"/>
    <w:rsid w:val="792D121D"/>
    <w:rsid w:val="79344461"/>
    <w:rsid w:val="7A342CD0"/>
    <w:rsid w:val="7A565BF6"/>
    <w:rsid w:val="7A590BCF"/>
    <w:rsid w:val="7AC9327F"/>
    <w:rsid w:val="7BBF030C"/>
    <w:rsid w:val="7BF448F8"/>
    <w:rsid w:val="7C036DFE"/>
    <w:rsid w:val="7C1B7C6D"/>
    <w:rsid w:val="7C235415"/>
    <w:rsid w:val="7C6668FD"/>
    <w:rsid w:val="7D5055C7"/>
    <w:rsid w:val="7E2C51A2"/>
    <w:rsid w:val="7E9204D5"/>
    <w:rsid w:val="7E9B2D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4"/>
    <w:autoRedefine/>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6"/>
    <w:autoRedefine/>
    <w:unhideWhenUsed/>
    <w:qFormat/>
    <w:uiPriority w:val="99"/>
    <w:pPr>
      <w:tabs>
        <w:tab w:val="center" w:pos="4153"/>
        <w:tab w:val="right" w:pos="8306"/>
      </w:tabs>
      <w:snapToGrid w:val="0"/>
      <w:jc w:val="left"/>
    </w:pPr>
    <w:rPr>
      <w:sz w:val="18"/>
      <w:szCs w:val="18"/>
    </w:rPr>
  </w:style>
  <w:style w:type="paragraph" w:styleId="4">
    <w:name w:val="annotation text"/>
    <w:basedOn w:val="1"/>
    <w:link w:val="20"/>
    <w:autoRedefine/>
    <w:semiHidden/>
    <w:unhideWhenUsed/>
    <w:qFormat/>
    <w:uiPriority w:val="99"/>
    <w:pPr>
      <w:jc w:val="left"/>
    </w:pPr>
  </w:style>
  <w:style w:type="paragraph" w:styleId="5">
    <w:name w:val="Balloon Text"/>
    <w:basedOn w:val="1"/>
    <w:link w:val="18"/>
    <w:semiHidden/>
    <w:unhideWhenUsed/>
    <w:qFormat/>
    <w:uiPriority w:val="99"/>
    <w:rPr>
      <w:sz w:val="18"/>
      <w:szCs w:val="18"/>
    </w:rPr>
  </w:style>
  <w:style w:type="paragraph" w:styleId="6">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7"/>
    <w:autoRedefine/>
    <w:qFormat/>
    <w:uiPriority w:val="11"/>
    <w:pPr>
      <w:spacing w:before="240" w:after="60" w:line="312" w:lineRule="auto"/>
      <w:jc w:val="center"/>
      <w:outlineLvl w:val="1"/>
    </w:pPr>
    <w:rPr>
      <w:b/>
      <w:bCs/>
      <w:kern w:val="28"/>
      <w:sz w:val="32"/>
      <w:szCs w:val="32"/>
    </w:rPr>
  </w:style>
  <w:style w:type="paragraph" w:styleId="8">
    <w:name w:val="Normal (Web)"/>
    <w:basedOn w:val="1"/>
    <w:autoRedefine/>
    <w:qFormat/>
    <w:uiPriority w:val="0"/>
    <w:pPr>
      <w:jc w:val="left"/>
    </w:pPr>
    <w:rPr>
      <w:rFonts w:ascii="Calibri" w:hAnsi="Calibri" w:eastAsia="宋体" w:cs="Times New Roman"/>
      <w:b/>
      <w:kern w:val="0"/>
      <w:sz w:val="24"/>
      <w:szCs w:val="20"/>
    </w:rPr>
  </w:style>
  <w:style w:type="paragraph" w:styleId="9">
    <w:name w:val="annotation subject"/>
    <w:basedOn w:val="4"/>
    <w:next w:val="4"/>
    <w:link w:val="21"/>
    <w:autoRedefine/>
    <w:semiHidden/>
    <w:unhideWhenUsed/>
    <w:qFormat/>
    <w:uiPriority w:val="99"/>
    <w:rPr>
      <w:b/>
      <w:bCs/>
    </w:rPr>
  </w:style>
  <w:style w:type="character" w:styleId="12">
    <w:name w:val="Hyperlink"/>
    <w:basedOn w:val="11"/>
    <w:autoRedefine/>
    <w:unhideWhenUsed/>
    <w:qFormat/>
    <w:uiPriority w:val="99"/>
    <w:rPr>
      <w:color w:val="0563C1" w:themeColor="hyperlink"/>
      <w:u w:val="single"/>
    </w:rPr>
  </w:style>
  <w:style w:type="character" w:styleId="13">
    <w:name w:val="annotation reference"/>
    <w:basedOn w:val="11"/>
    <w:autoRedefine/>
    <w:semiHidden/>
    <w:unhideWhenUsed/>
    <w:qFormat/>
    <w:uiPriority w:val="99"/>
    <w:rPr>
      <w:sz w:val="21"/>
      <w:szCs w:val="21"/>
    </w:rPr>
  </w:style>
  <w:style w:type="character" w:customStyle="1" w:styleId="14">
    <w:name w:val="标题 1 Char"/>
    <w:basedOn w:val="11"/>
    <w:link w:val="3"/>
    <w:autoRedefine/>
    <w:qFormat/>
    <w:uiPriority w:val="9"/>
    <w:rPr>
      <w:rFonts w:ascii="Times New Roman" w:hAnsi="Times New Roman" w:eastAsia="宋体" w:cs="Times New Roman"/>
      <w:b/>
      <w:bCs/>
      <w:kern w:val="44"/>
      <w:sz w:val="44"/>
      <w:szCs w:val="44"/>
    </w:rPr>
  </w:style>
  <w:style w:type="character" w:customStyle="1" w:styleId="15">
    <w:name w:val="页眉 Char"/>
    <w:basedOn w:val="11"/>
    <w:link w:val="6"/>
    <w:autoRedefine/>
    <w:qFormat/>
    <w:uiPriority w:val="99"/>
    <w:rPr>
      <w:sz w:val="18"/>
      <w:szCs w:val="18"/>
    </w:rPr>
  </w:style>
  <w:style w:type="character" w:customStyle="1" w:styleId="16">
    <w:name w:val="页脚 Char"/>
    <w:basedOn w:val="11"/>
    <w:link w:val="2"/>
    <w:autoRedefine/>
    <w:qFormat/>
    <w:uiPriority w:val="99"/>
    <w:rPr>
      <w:sz w:val="18"/>
      <w:szCs w:val="18"/>
    </w:rPr>
  </w:style>
  <w:style w:type="character" w:customStyle="1" w:styleId="17">
    <w:name w:val="副标题 Char"/>
    <w:basedOn w:val="11"/>
    <w:link w:val="7"/>
    <w:autoRedefine/>
    <w:qFormat/>
    <w:uiPriority w:val="11"/>
    <w:rPr>
      <w:b/>
      <w:bCs/>
      <w:kern w:val="28"/>
      <w:sz w:val="32"/>
      <w:szCs w:val="32"/>
    </w:rPr>
  </w:style>
  <w:style w:type="character" w:customStyle="1" w:styleId="18">
    <w:name w:val="批注框文本 Char"/>
    <w:basedOn w:val="11"/>
    <w:link w:val="5"/>
    <w:autoRedefine/>
    <w:semiHidden/>
    <w:qFormat/>
    <w:uiPriority w:val="99"/>
    <w:rPr>
      <w:sz w:val="18"/>
      <w:szCs w:val="18"/>
    </w:rPr>
  </w:style>
  <w:style w:type="paragraph" w:styleId="19">
    <w:name w:val="List Paragraph"/>
    <w:basedOn w:val="1"/>
    <w:autoRedefine/>
    <w:qFormat/>
    <w:uiPriority w:val="34"/>
    <w:pPr>
      <w:ind w:firstLine="420" w:firstLineChars="200"/>
    </w:pPr>
  </w:style>
  <w:style w:type="character" w:customStyle="1" w:styleId="20">
    <w:name w:val="批注文字 Char"/>
    <w:basedOn w:val="11"/>
    <w:link w:val="4"/>
    <w:autoRedefine/>
    <w:semiHidden/>
    <w:qFormat/>
    <w:uiPriority w:val="99"/>
    <w:rPr>
      <w:rFonts w:asciiTheme="minorHAnsi" w:hAnsiTheme="minorHAnsi" w:eastAsiaTheme="minorEastAsia" w:cstheme="minorBidi"/>
      <w:kern w:val="2"/>
      <w:sz w:val="21"/>
      <w:szCs w:val="22"/>
    </w:rPr>
  </w:style>
  <w:style w:type="character" w:customStyle="1" w:styleId="21">
    <w:name w:val="批注主题 Char"/>
    <w:basedOn w:val="20"/>
    <w:link w:val="9"/>
    <w:autoRedefine/>
    <w:semiHidden/>
    <w:qFormat/>
    <w:uiPriority w:val="99"/>
    <w:rPr>
      <w:b/>
      <w:bCs/>
    </w:rPr>
  </w:style>
  <w:style w:type="paragraph" w:customStyle="1" w:styleId="22">
    <w:name w:val="Default"/>
    <w:autoRedefine/>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3">
    <w:name w:val="BodyText"/>
    <w:autoRedefine/>
    <w:qFormat/>
    <w:uiPriority w:val="0"/>
    <w:pPr>
      <w:tabs>
        <w:tab w:val="left" w:pos="720"/>
      </w:tabs>
      <w:spacing w:line="240" w:lineRule="atLeast"/>
      <w:jc w:val="both"/>
      <w:textAlignment w:val="baseline"/>
    </w:pPr>
    <w:rPr>
      <w:rFonts w:ascii="Times New Roman" w:hAnsi="Times New Roman" w:eastAsia="仿宋_GB2312" w:cs="Times New Roman"/>
      <w:kern w:val="2"/>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F2E89-177E-4647-A56D-BC30825C717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248</Words>
  <Characters>1417</Characters>
  <Lines>11</Lines>
  <Paragraphs>3</Paragraphs>
  <TotalTime>0</TotalTime>
  <ScaleCrop>false</ScaleCrop>
  <LinksUpToDate>false</LinksUpToDate>
  <CharactersWithSpaces>1662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2024-03-05T01:34:00Z</dcterms:created>
  <dc:creator>L TT</dc:creator>
  <cp:lastModifiedBy>霍元甲</cp:lastModifiedBy>
  <cp:lastPrinted>2023-03-16T08:42:00Z</cp:lastPrinted>
  <dcterms:modified xsi:type="dcterms:W3CDTF">2024-04-11T10:51:56Z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191C63B1A2284300A2468AD45FEE4242</vt:lpwstr>
  </property>
</Properties>
</file>