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560" w:lineRule="exact"/>
        <w:ind w:firstLine="720"/>
        <w:jc w:val="center"/>
        <w:rPr>
          <w:color w:val="auto"/>
          <w:sz w:val="36"/>
          <w:szCs w:val="36"/>
        </w:rPr>
      </w:pPr>
      <w:r>
        <w:rPr>
          <w:rFonts w:hint="eastAsia"/>
          <w:color w:val="auto"/>
          <w:sz w:val="36"/>
          <w:szCs w:val="36"/>
        </w:rPr>
        <w:t>北京财贸职业学院</w:t>
      </w:r>
    </w:p>
    <w:p>
      <w:pPr>
        <w:pStyle w:val="15"/>
        <w:spacing w:line="560" w:lineRule="exact"/>
        <w:ind w:firstLine="720"/>
        <w:jc w:val="center"/>
        <w:rPr>
          <w:color w:val="000000" w:themeColor="text1"/>
          <w:sz w:val="36"/>
          <w:szCs w:val="36"/>
          <w14:textFill>
            <w14:solidFill>
              <w14:schemeClr w14:val="tx1"/>
            </w14:solidFill>
          </w14:textFill>
        </w:rPr>
      </w:pPr>
      <w:r>
        <w:rPr>
          <w:color w:val="000000" w:themeColor="text1"/>
          <w:sz w:val="36"/>
          <w:szCs w:val="36"/>
          <w14:textFill>
            <w14:solidFill>
              <w14:schemeClr w14:val="tx1"/>
            </w14:solidFill>
          </w14:textFill>
        </w:rPr>
        <w:t>20</w:t>
      </w:r>
      <w:r>
        <w:rPr>
          <w:rFonts w:hint="eastAsia"/>
          <w:color w:val="000000" w:themeColor="text1"/>
          <w:sz w:val="36"/>
          <w:szCs w:val="36"/>
          <w14:textFill>
            <w14:solidFill>
              <w14:schemeClr w14:val="tx1"/>
            </w14:solidFill>
          </w14:textFill>
        </w:rPr>
        <w:t>2</w:t>
      </w:r>
      <w:r>
        <w:rPr>
          <w:rFonts w:hint="eastAsia"/>
          <w:color w:val="000000" w:themeColor="text1"/>
          <w:sz w:val="36"/>
          <w:szCs w:val="36"/>
          <w:lang w:val="en-US" w:eastAsia="zh-CN"/>
          <w14:textFill>
            <w14:solidFill>
              <w14:schemeClr w14:val="tx1"/>
            </w14:solidFill>
          </w14:textFill>
        </w:rPr>
        <w:t>4</w:t>
      </w:r>
      <w:r>
        <w:rPr>
          <w:rFonts w:hint="eastAsia"/>
          <w:color w:val="000000" w:themeColor="text1"/>
          <w:sz w:val="36"/>
          <w:szCs w:val="36"/>
          <w14:textFill>
            <w14:solidFill>
              <w14:schemeClr w14:val="tx1"/>
            </w14:solidFill>
          </w14:textFill>
        </w:rPr>
        <w:t>年河北省高职单独考试招生简章</w:t>
      </w:r>
    </w:p>
    <w:p>
      <w:pPr>
        <w:pStyle w:val="15"/>
        <w:spacing w:line="560" w:lineRule="exact"/>
        <w:rPr>
          <w:rFonts w:cs="楷体" w:asciiTheme="minorEastAsia" w:hAnsiTheme="minorEastAsia" w:eastAsiaTheme="minorEastAsia"/>
          <w:color w:val="000000" w:themeColor="text1"/>
          <w:sz w:val="28"/>
          <w:szCs w:val="28"/>
          <w:u w:val="none"/>
          <w14:textFill>
            <w14:solidFill>
              <w14:schemeClr w14:val="tx1"/>
            </w14:solidFill>
          </w14:textFill>
        </w:rPr>
      </w:pPr>
      <w:r>
        <w:rPr>
          <w:rFonts w:hint="eastAsia" w:cs="楷体" w:asciiTheme="minorEastAsia" w:hAnsiTheme="minorEastAsia" w:eastAsiaTheme="minorEastAsia"/>
          <w:b/>
          <w:color w:val="000000" w:themeColor="text1"/>
          <w:sz w:val="28"/>
          <w:szCs w:val="28"/>
          <w14:textFill>
            <w14:solidFill>
              <w14:schemeClr w14:val="tx1"/>
            </w14:solidFill>
          </w14:textFill>
        </w:rPr>
        <w:t>学校名称</w:t>
      </w:r>
      <w:r>
        <w:rPr>
          <w:rFonts w:hint="eastAsia" w:cs="楷体" w:asciiTheme="minorEastAsia" w:hAnsiTheme="minorEastAsia" w:eastAsiaTheme="minorEastAsia"/>
          <w:color w:val="000000" w:themeColor="text1"/>
          <w:sz w:val="28"/>
          <w:szCs w:val="28"/>
          <w14:textFill>
            <w14:solidFill>
              <w14:schemeClr w14:val="tx1"/>
            </w14:solidFill>
          </w14:textFill>
        </w:rPr>
        <w:t>：</w:t>
      </w:r>
      <w:r>
        <w:rPr>
          <w:rFonts w:hint="eastAsia" w:cs="楷体" w:asciiTheme="minorEastAsia" w:hAnsiTheme="minorEastAsia" w:eastAsiaTheme="minorEastAsia"/>
          <w:color w:val="000000" w:themeColor="text1"/>
          <w:sz w:val="28"/>
          <w:szCs w:val="28"/>
          <w:u w:val="none"/>
          <w14:textFill>
            <w14:solidFill>
              <w14:schemeClr w14:val="tx1"/>
            </w14:solidFill>
          </w14:textFill>
        </w:rPr>
        <w:t>北京财贸职业学院</w:t>
      </w:r>
      <w:r>
        <w:rPr>
          <w:rFonts w:hint="eastAsia" w:cs="楷体" w:asciiTheme="minorEastAsia" w:hAnsiTheme="minorEastAsia" w:eastAsiaTheme="minorEastAsia"/>
          <w:color w:val="000000" w:themeColor="text1"/>
          <w:sz w:val="28"/>
          <w:szCs w:val="28"/>
          <w:u w:val="none"/>
          <w:lang w:val="en-US" w:eastAsia="zh-CN"/>
          <w14:textFill>
            <w14:solidFill>
              <w14:schemeClr w14:val="tx1"/>
            </w14:solidFill>
          </w14:textFill>
        </w:rPr>
        <w:t xml:space="preserve">  </w:t>
      </w:r>
      <w:r>
        <w:rPr>
          <w:rFonts w:hint="eastAsia" w:cs="楷体" w:asciiTheme="minorEastAsia" w:hAnsiTheme="minorEastAsia" w:eastAsiaTheme="minorEastAsia"/>
          <w:b/>
          <w:color w:val="000000" w:themeColor="text1"/>
          <w:sz w:val="28"/>
          <w:szCs w:val="28"/>
          <w:u w:val="none"/>
          <w14:textFill>
            <w14:solidFill>
              <w14:schemeClr w14:val="tx1"/>
            </w14:solidFill>
          </w14:textFill>
        </w:rPr>
        <w:t>办学类型</w:t>
      </w:r>
      <w:r>
        <w:rPr>
          <w:rFonts w:hint="eastAsia" w:cs="楷体" w:asciiTheme="minorEastAsia" w:hAnsiTheme="minorEastAsia" w:eastAsiaTheme="minorEastAsia"/>
          <w:color w:val="000000" w:themeColor="text1"/>
          <w:sz w:val="28"/>
          <w:szCs w:val="28"/>
          <w:u w:val="none"/>
          <w14:textFill>
            <w14:solidFill>
              <w14:schemeClr w14:val="tx1"/>
            </w14:solidFill>
          </w14:textFill>
        </w:rPr>
        <w:t>：</w:t>
      </w:r>
      <w:r>
        <w:rPr>
          <w:rFonts w:hint="eastAsia" w:cs="楷体" w:asciiTheme="minorEastAsia" w:hAnsiTheme="minorEastAsia" w:eastAsiaTheme="minorEastAsia"/>
          <w:color w:val="000000" w:themeColor="text1"/>
          <w:sz w:val="28"/>
          <w:szCs w:val="28"/>
          <w:u w:val="none"/>
          <w14:textFill>
            <w14:solidFill>
              <w14:schemeClr w14:val="tx1"/>
            </w14:solidFill>
          </w14:textFill>
        </w:rPr>
        <w:t>公办全日制普通院校</w:t>
      </w:r>
    </w:p>
    <w:p>
      <w:pPr>
        <w:pStyle w:val="15"/>
        <w:spacing w:line="560" w:lineRule="exact"/>
        <w:rPr>
          <w:rFonts w:cs="楷体" w:asciiTheme="minorEastAsia" w:hAnsiTheme="minorEastAsia" w:eastAsiaTheme="minorEastAsia"/>
          <w:color w:val="000000" w:themeColor="text1"/>
          <w:sz w:val="28"/>
          <w:szCs w:val="28"/>
          <w:u w:val="none"/>
          <w14:textFill>
            <w14:solidFill>
              <w14:schemeClr w14:val="tx1"/>
            </w14:solidFill>
          </w14:textFill>
        </w:rPr>
      </w:pPr>
      <w:r>
        <w:rPr>
          <w:rFonts w:hint="eastAsia" w:cs="楷体" w:asciiTheme="minorEastAsia" w:hAnsiTheme="minorEastAsia" w:eastAsiaTheme="minorEastAsia"/>
          <w:b/>
          <w:color w:val="000000" w:themeColor="text1"/>
          <w:sz w:val="28"/>
          <w:szCs w:val="28"/>
          <w:u w:val="none"/>
          <w14:textFill>
            <w14:solidFill>
              <w14:schemeClr w14:val="tx1"/>
            </w14:solidFill>
          </w14:textFill>
        </w:rPr>
        <w:t>学校代码</w:t>
      </w:r>
      <w:r>
        <w:rPr>
          <w:rFonts w:hint="eastAsia" w:cs="楷体" w:asciiTheme="minorEastAsia" w:hAnsiTheme="minorEastAsia" w:eastAsiaTheme="minorEastAsia"/>
          <w:color w:val="000000" w:themeColor="text1"/>
          <w:sz w:val="28"/>
          <w:szCs w:val="28"/>
          <w:u w:val="none"/>
          <w14:textFill>
            <w14:solidFill>
              <w14:schemeClr w14:val="tx1"/>
            </w14:solidFill>
          </w14:textFill>
        </w:rPr>
        <w:t>：</w:t>
      </w:r>
      <w:r>
        <w:rPr>
          <w:rFonts w:hint="eastAsia" w:cs="楷体" w:asciiTheme="minorEastAsia" w:hAnsiTheme="minorEastAsia" w:eastAsiaTheme="minorEastAsia"/>
          <w:color w:val="000000" w:themeColor="text1"/>
          <w:sz w:val="28"/>
          <w:szCs w:val="28"/>
          <w:u w:val="none"/>
          <w14:textFill>
            <w14:solidFill>
              <w14:schemeClr w14:val="tx1"/>
            </w14:solidFill>
          </w14:textFill>
        </w:rPr>
        <w:t>12561</w:t>
      </w:r>
      <w:r>
        <w:rPr>
          <w:rFonts w:cs="楷体" w:asciiTheme="minorEastAsia" w:hAnsiTheme="minorEastAsia" w:eastAsiaTheme="minorEastAsia"/>
          <w:color w:val="000000" w:themeColor="text1"/>
          <w:sz w:val="28"/>
          <w:szCs w:val="28"/>
          <w:u w:val="none"/>
          <w14:textFill>
            <w14:solidFill>
              <w14:schemeClr w14:val="tx1"/>
            </w14:solidFill>
          </w14:textFill>
        </w:rPr>
        <w:t xml:space="preserve">           </w:t>
      </w:r>
      <w:r>
        <w:rPr>
          <w:rFonts w:hint="eastAsia" w:cs="楷体" w:asciiTheme="minorEastAsia" w:hAnsiTheme="minorEastAsia" w:eastAsiaTheme="minorEastAsia"/>
          <w:color w:val="000000" w:themeColor="text1"/>
          <w:sz w:val="28"/>
          <w:szCs w:val="28"/>
          <w:u w:val="none"/>
          <w:lang w:val="en-US" w:eastAsia="zh-CN"/>
          <w14:textFill>
            <w14:solidFill>
              <w14:schemeClr w14:val="tx1"/>
            </w14:solidFill>
          </w14:textFill>
        </w:rPr>
        <w:t xml:space="preserve">  </w:t>
      </w:r>
      <w:bookmarkStart w:id="0" w:name="_GoBack"/>
      <w:bookmarkEnd w:id="0"/>
      <w:r>
        <w:rPr>
          <w:rFonts w:hint="eastAsia" w:cs="楷体" w:asciiTheme="minorEastAsia" w:hAnsiTheme="minorEastAsia" w:eastAsiaTheme="minorEastAsia"/>
          <w:b/>
          <w:color w:val="000000" w:themeColor="text1"/>
          <w:sz w:val="28"/>
          <w:szCs w:val="28"/>
          <w:u w:val="none"/>
          <w14:textFill>
            <w14:solidFill>
              <w14:schemeClr w14:val="tx1"/>
            </w14:solidFill>
          </w14:textFill>
        </w:rPr>
        <w:t>办学层次</w:t>
      </w:r>
      <w:r>
        <w:rPr>
          <w:rFonts w:hint="eastAsia" w:cs="楷体" w:asciiTheme="minorEastAsia" w:hAnsiTheme="minorEastAsia" w:eastAsiaTheme="minorEastAsia"/>
          <w:color w:val="000000" w:themeColor="text1"/>
          <w:sz w:val="28"/>
          <w:szCs w:val="28"/>
          <w:u w:val="none"/>
          <w14:textFill>
            <w14:solidFill>
              <w14:schemeClr w14:val="tx1"/>
            </w14:solidFill>
          </w14:textFill>
        </w:rPr>
        <w:t>：</w:t>
      </w:r>
      <w:r>
        <w:rPr>
          <w:rFonts w:hint="eastAsia" w:cs="楷体" w:asciiTheme="minorEastAsia" w:hAnsiTheme="minorEastAsia" w:eastAsiaTheme="minorEastAsia"/>
          <w:color w:val="000000" w:themeColor="text1"/>
          <w:sz w:val="28"/>
          <w:szCs w:val="28"/>
          <w:u w:val="none"/>
          <w14:textFill>
            <w14:solidFill>
              <w14:schemeClr w14:val="tx1"/>
            </w14:solidFill>
          </w14:textFill>
        </w:rPr>
        <w:t xml:space="preserve">专科 </w:t>
      </w:r>
      <w:r>
        <w:rPr>
          <w:rFonts w:cs="楷体" w:asciiTheme="minorEastAsia" w:hAnsiTheme="minorEastAsia" w:eastAsiaTheme="minorEastAsia"/>
          <w:color w:val="000000" w:themeColor="text1"/>
          <w:sz w:val="28"/>
          <w:szCs w:val="28"/>
          <w:u w:val="none"/>
          <w14:textFill>
            <w14:solidFill>
              <w14:schemeClr w14:val="tx1"/>
            </w14:solidFill>
          </w14:textFill>
        </w:rPr>
        <w:t xml:space="preserve">             </w:t>
      </w:r>
    </w:p>
    <w:p>
      <w:pPr>
        <w:pStyle w:val="15"/>
        <w:spacing w:line="560" w:lineRule="exact"/>
        <w:ind w:firstLine="640" w:firstLineChars="200"/>
        <w:jc w:val="both"/>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北京财贸职业学院创建于1</w:t>
      </w:r>
      <w:r>
        <w:rPr>
          <w:rFonts w:ascii="仿宋" w:hAnsi="仿宋" w:eastAsia="仿宋" w:cs="宋体"/>
          <w:color w:val="000000" w:themeColor="text1"/>
          <w:sz w:val="32"/>
          <w:szCs w:val="32"/>
          <w14:textFill>
            <w14:solidFill>
              <w14:schemeClr w14:val="tx1"/>
            </w14:solidFill>
          </w14:textFill>
        </w:rPr>
        <w:t>958</w:t>
      </w:r>
      <w:r>
        <w:rPr>
          <w:rFonts w:hint="eastAsia" w:ascii="仿宋" w:hAnsi="仿宋" w:eastAsia="仿宋" w:cs="宋体"/>
          <w:color w:val="000000" w:themeColor="text1"/>
          <w:sz w:val="32"/>
          <w:szCs w:val="32"/>
          <w14:textFill>
            <w14:solidFill>
              <w14:schemeClr w14:val="tx1"/>
            </w14:solidFill>
          </w14:textFill>
        </w:rPr>
        <w:t>年，是市属公办普通高等学校，是中国特色高水平高职学校建设单位、</w:t>
      </w:r>
      <w:r>
        <w:rPr>
          <w:rFonts w:hint="eastAsia" w:ascii="仿宋" w:hAnsi="仿宋" w:eastAsia="仿宋"/>
          <w:color w:val="000000" w:themeColor="text1"/>
          <w:sz w:val="32"/>
          <w:szCs w:val="32"/>
          <w14:textFill>
            <w14:solidFill>
              <w14:schemeClr w14:val="tx1"/>
            </w14:solidFill>
          </w14:textFill>
        </w:rPr>
        <w:t>教育部人才培养水平评估优秀校</w:t>
      </w:r>
      <w:r>
        <w:rPr>
          <w:rFonts w:hint="eastAsia" w:ascii="仿宋" w:hAnsi="仿宋" w:eastAsia="仿宋" w:cs="宋体"/>
          <w:color w:val="000000" w:themeColor="text1"/>
          <w:sz w:val="32"/>
          <w:szCs w:val="32"/>
          <w14:textFill>
            <w14:solidFill>
              <w14:schemeClr w14:val="tx1"/>
            </w14:solidFill>
          </w14:textFill>
        </w:rPr>
        <w:t>、国家示范性高等职业院校、全国高等职业</w:t>
      </w:r>
      <w:r>
        <w:rPr>
          <w:rFonts w:ascii="仿宋" w:hAnsi="仿宋" w:eastAsia="仿宋" w:cs="宋体"/>
          <w:color w:val="000000" w:themeColor="text1"/>
          <w:sz w:val="32"/>
          <w:szCs w:val="32"/>
          <w14:textFill>
            <w14:solidFill>
              <w14:schemeClr w14:val="tx1"/>
            </w14:solidFill>
          </w14:textFill>
        </w:rPr>
        <w:t>教育创新发展行动计划</w:t>
      </w:r>
      <w:r>
        <w:rPr>
          <w:rFonts w:hint="eastAsia" w:ascii="仿宋" w:hAnsi="仿宋" w:eastAsia="仿宋" w:cs="宋体"/>
          <w:color w:val="000000" w:themeColor="text1"/>
          <w:sz w:val="32"/>
          <w:szCs w:val="32"/>
          <w14:textFill>
            <w14:solidFill>
              <w14:schemeClr w14:val="tx1"/>
            </w14:solidFill>
          </w14:textFill>
        </w:rPr>
        <w:t>优质校、全国毕业生就业典型经验高校、全国创新创业典型经验高校、</w:t>
      </w:r>
      <w:r>
        <w:rPr>
          <w:rFonts w:hint="eastAsia" w:ascii="仿宋" w:hAnsi="仿宋" w:eastAsia="仿宋"/>
          <w:color w:val="000000" w:themeColor="text1"/>
          <w:sz w:val="32"/>
          <w:szCs w:val="32"/>
          <w14:textFill>
            <w14:solidFill>
              <w14:schemeClr w14:val="tx1"/>
            </w14:solidFill>
          </w14:textFill>
        </w:rPr>
        <w:t>北京市特色高水平职业院校</w:t>
      </w:r>
      <w:r>
        <w:rPr>
          <w:rFonts w:hint="eastAsia" w:ascii="仿宋" w:hAnsi="仿宋" w:eastAsia="仿宋"/>
          <w:b/>
          <w:color w:val="000000" w:themeColor="text1"/>
          <w:sz w:val="32"/>
          <w:szCs w:val="32"/>
          <w14:textFill>
            <w14:solidFill>
              <w14:schemeClr w14:val="tx1"/>
            </w14:solidFill>
          </w14:textFill>
        </w:rPr>
        <w:t>、</w:t>
      </w:r>
      <w:r>
        <w:rPr>
          <w:rFonts w:hint="eastAsia" w:ascii="仿宋" w:hAnsi="仿宋" w:eastAsia="仿宋" w:cs="宋体"/>
          <w:color w:val="000000" w:themeColor="text1"/>
          <w:sz w:val="32"/>
          <w:szCs w:val="32"/>
          <w14:textFill>
            <w14:solidFill>
              <w14:schemeClr w14:val="tx1"/>
            </w14:solidFill>
          </w14:textFill>
        </w:rPr>
        <w:t>北京市</w:t>
      </w:r>
      <w:r>
        <w:rPr>
          <w:rFonts w:hint="eastAsia" w:ascii="仿宋" w:hAnsi="仿宋" w:eastAsia="仿宋" w:cs="宋体"/>
          <w:color w:val="000000" w:themeColor="text1"/>
          <w:sz w:val="32"/>
          <w:szCs w:val="32"/>
          <w:highlight w:val="none"/>
          <w14:textFill>
            <w14:solidFill>
              <w14:schemeClr w14:val="tx1"/>
            </w14:solidFill>
          </w14:textFill>
        </w:rPr>
        <w:t>首批</w:t>
      </w:r>
      <w:r>
        <w:rPr>
          <w:rFonts w:hint="eastAsia" w:ascii="仿宋" w:hAnsi="仿宋" w:eastAsia="仿宋" w:cs="宋体"/>
          <w:color w:val="000000" w:themeColor="text1"/>
          <w:sz w:val="32"/>
          <w:szCs w:val="32"/>
          <w14:textFill>
            <w14:solidFill>
              <w14:schemeClr w14:val="tx1"/>
            </w14:solidFill>
          </w14:textFill>
        </w:rPr>
        <w:t>高端技术技能</w:t>
      </w:r>
      <w:r>
        <w:rPr>
          <w:rFonts w:ascii="仿宋" w:hAnsi="仿宋" w:eastAsia="仿宋" w:cs="宋体"/>
          <w:color w:val="000000" w:themeColor="text1"/>
          <w:sz w:val="32"/>
          <w:szCs w:val="32"/>
          <w14:textFill>
            <w14:solidFill>
              <w14:schemeClr w14:val="tx1"/>
            </w14:solidFill>
          </w14:textFill>
        </w:rPr>
        <w:t>人才</w:t>
      </w:r>
      <w:r>
        <w:rPr>
          <w:rFonts w:hint="eastAsia" w:ascii="仿宋" w:hAnsi="仿宋" w:eastAsia="仿宋" w:cs="宋体"/>
          <w:color w:val="000000" w:themeColor="text1"/>
          <w:sz w:val="32"/>
          <w:szCs w:val="32"/>
          <w14:textFill>
            <w14:solidFill>
              <w14:schemeClr w14:val="tx1"/>
            </w14:solidFill>
          </w14:textFill>
        </w:rPr>
        <w:t>贯通培养试验项目</w:t>
      </w:r>
      <w:r>
        <w:rPr>
          <w:rFonts w:hint="eastAsia" w:ascii="仿宋" w:hAnsi="仿宋" w:eastAsia="仿宋" w:cs="宋体"/>
          <w:color w:val="000000" w:themeColor="text1"/>
          <w:sz w:val="32"/>
          <w:szCs w:val="32"/>
          <w:lang w:val="en-US" w:eastAsia="zh-CN"/>
          <w14:textFill>
            <w14:solidFill>
              <w14:schemeClr w14:val="tx1"/>
            </w14:solidFill>
          </w14:textFill>
        </w:rPr>
        <w:t>培养</w:t>
      </w:r>
      <w:r>
        <w:rPr>
          <w:rFonts w:hint="eastAsia" w:ascii="仿宋" w:hAnsi="仿宋" w:eastAsia="仿宋" w:cs="宋体"/>
          <w:color w:val="000000" w:themeColor="text1"/>
          <w:sz w:val="32"/>
          <w:szCs w:val="32"/>
          <w14:textFill>
            <w14:solidFill>
              <w14:schemeClr w14:val="tx1"/>
            </w14:solidFill>
          </w14:textFill>
        </w:rPr>
        <w:t>单位。以“全优”成绩通过北京市第一批特高项目验收。</w:t>
      </w:r>
    </w:p>
    <w:p>
      <w:pPr>
        <w:pStyle w:val="15"/>
        <w:spacing w:line="560" w:lineRule="exact"/>
        <w:ind w:firstLine="640" w:firstLineChars="200"/>
        <w:jc w:val="both"/>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现有校本部（通州）、东城、朝阳、涿州四个校区，</w:t>
      </w:r>
      <w:r>
        <w:rPr>
          <w:rFonts w:hint="eastAsia" w:ascii="仿宋" w:hAnsi="仿宋" w:eastAsia="仿宋"/>
          <w:color w:val="000000" w:themeColor="text1"/>
          <w:sz w:val="32"/>
          <w:szCs w:val="32"/>
          <w14:textFill>
            <w14:solidFill>
              <w14:schemeClr w14:val="tx1"/>
            </w14:solidFill>
          </w14:textFill>
        </w:rPr>
        <w:t>总占地面积</w:t>
      </w:r>
      <w:r>
        <w:rPr>
          <w:rFonts w:ascii="仿宋" w:hAnsi="仿宋" w:eastAsia="仿宋"/>
          <w:color w:val="000000" w:themeColor="text1"/>
          <w:sz w:val="32"/>
          <w:szCs w:val="32"/>
          <w14:textFill>
            <w14:solidFill>
              <w14:schemeClr w14:val="tx1"/>
            </w14:solidFill>
          </w14:textFill>
        </w:rPr>
        <w:t>30</w:t>
      </w:r>
      <w:r>
        <w:rPr>
          <w:rFonts w:hint="eastAsia" w:ascii="仿宋" w:hAnsi="仿宋" w:eastAsia="仿宋"/>
          <w:color w:val="000000" w:themeColor="text1"/>
          <w:sz w:val="32"/>
          <w:szCs w:val="32"/>
          <w14:textFill>
            <w14:solidFill>
              <w14:schemeClr w14:val="tx1"/>
            </w14:solidFill>
          </w14:textFill>
        </w:rPr>
        <w:t>余万平方米</w:t>
      </w:r>
      <w:r>
        <w:rPr>
          <w:rFonts w:hint="eastAsia" w:ascii="仿宋" w:hAnsi="仿宋" w:eastAsia="仿宋" w:cs="宋体"/>
          <w:color w:val="000000" w:themeColor="text1"/>
          <w:sz w:val="32"/>
          <w:szCs w:val="32"/>
          <w14:textFill>
            <w14:solidFill>
              <w14:schemeClr w14:val="tx1"/>
            </w14:solidFill>
          </w14:textFill>
        </w:rPr>
        <w:t>。教职工</w:t>
      </w:r>
      <w:r>
        <w:rPr>
          <w:rFonts w:ascii="仿宋" w:hAnsi="仿宋" w:eastAsia="仿宋" w:cs="宋体"/>
          <w:color w:val="000000" w:themeColor="text1"/>
          <w:sz w:val="32"/>
          <w:szCs w:val="32"/>
          <w14:textFill>
            <w14:solidFill>
              <w14:schemeClr w14:val="tx1"/>
            </w14:solidFill>
          </w14:textFill>
        </w:rPr>
        <w:t>6</w:t>
      </w:r>
      <w:r>
        <w:rPr>
          <w:rFonts w:hint="eastAsia" w:ascii="仿宋" w:hAnsi="仿宋" w:eastAsia="仿宋" w:cs="宋体"/>
          <w:color w:val="000000" w:themeColor="text1"/>
          <w:sz w:val="32"/>
          <w:szCs w:val="32"/>
          <w:lang w:val="en-US" w:eastAsia="zh-CN"/>
          <w14:textFill>
            <w14:solidFill>
              <w14:schemeClr w14:val="tx1"/>
            </w14:solidFill>
          </w14:textFill>
        </w:rPr>
        <w:t>3</w:t>
      </w:r>
      <w:r>
        <w:rPr>
          <w:rFonts w:ascii="仿宋" w:hAnsi="仿宋" w:eastAsia="仿宋" w:cs="宋体"/>
          <w:color w:val="000000" w:themeColor="text1"/>
          <w:sz w:val="32"/>
          <w:szCs w:val="32"/>
          <w14:textFill>
            <w14:solidFill>
              <w14:schemeClr w14:val="tx1"/>
            </w14:solidFill>
          </w14:textFill>
        </w:rPr>
        <w:t>0</w:t>
      </w:r>
      <w:r>
        <w:rPr>
          <w:rFonts w:hint="eastAsia" w:ascii="仿宋" w:hAnsi="仿宋" w:eastAsia="仿宋" w:cs="宋体"/>
          <w:color w:val="000000" w:themeColor="text1"/>
          <w:sz w:val="32"/>
          <w:szCs w:val="32"/>
          <w14:textFill>
            <w14:solidFill>
              <w14:schemeClr w14:val="tx1"/>
            </w14:solidFill>
          </w14:textFill>
        </w:rPr>
        <w:t>余人，学生规模近6</w:t>
      </w:r>
      <w:r>
        <w:rPr>
          <w:rFonts w:ascii="仿宋" w:hAnsi="仿宋" w:eastAsia="仿宋" w:cs="宋体"/>
          <w:color w:val="000000" w:themeColor="text1"/>
          <w:sz w:val="32"/>
          <w:szCs w:val="32"/>
          <w14:textFill>
            <w14:solidFill>
              <w14:schemeClr w14:val="tx1"/>
            </w14:solidFill>
          </w14:textFill>
        </w:rPr>
        <w:t>000</w:t>
      </w:r>
      <w:r>
        <w:rPr>
          <w:rFonts w:hint="eastAsia" w:ascii="仿宋" w:hAnsi="仿宋" w:eastAsia="仿宋" w:cs="宋体"/>
          <w:color w:val="000000" w:themeColor="text1"/>
          <w:sz w:val="32"/>
          <w:szCs w:val="32"/>
          <w14:textFill>
            <w14:solidFill>
              <w14:schemeClr w14:val="tx1"/>
            </w14:solidFill>
          </w14:textFill>
        </w:rPr>
        <w:t>人。</w:t>
      </w:r>
    </w:p>
    <w:p>
      <w:pPr>
        <w:pStyle w:val="6"/>
        <w:widowControl/>
        <w:adjustRightInd w:val="0"/>
        <w:spacing w:line="560" w:lineRule="exact"/>
        <w:ind w:firstLine="555"/>
        <w:jc w:val="both"/>
        <w:rPr>
          <w:rFonts w:ascii="黑体" w:hAnsi="黑体" w:eastAsia="黑体" w:cs="仿宋_GB2312"/>
          <w:bCs/>
          <w:color w:val="000000" w:themeColor="text1"/>
          <w:sz w:val="32"/>
          <w:szCs w:val="32"/>
          <w14:textFill>
            <w14:solidFill>
              <w14:schemeClr w14:val="tx1"/>
            </w14:solidFill>
          </w14:textFill>
        </w:rPr>
      </w:pPr>
      <w:r>
        <w:rPr>
          <w:rFonts w:hint="eastAsia" w:ascii="黑体" w:hAnsi="黑体" w:eastAsia="黑体" w:cs="仿宋_GB2312"/>
          <w:b w:val="0"/>
          <w:bCs/>
          <w:color w:val="000000" w:themeColor="text1"/>
          <w:sz w:val="32"/>
          <w:szCs w:val="32"/>
          <w14:textFill>
            <w14:solidFill>
              <w14:schemeClr w14:val="tx1"/>
            </w14:solidFill>
          </w14:textFill>
        </w:rPr>
        <w:t>一、招生</w:t>
      </w:r>
      <w:r>
        <w:rPr>
          <w:rFonts w:hint="eastAsia" w:ascii="黑体" w:hAnsi="黑体" w:eastAsia="黑体" w:cs="仿宋_GB2312"/>
          <w:bCs/>
          <w:color w:val="000000" w:themeColor="text1"/>
          <w:sz w:val="32"/>
          <w:szCs w:val="32"/>
          <w14:textFill>
            <w14:solidFill>
              <w14:schemeClr w14:val="tx1"/>
            </w14:solidFill>
          </w14:textFill>
        </w:rPr>
        <w:t xml:space="preserve">计划及报考条件 </w:t>
      </w:r>
    </w:p>
    <w:p>
      <w:pPr>
        <w:spacing w:line="560" w:lineRule="exact"/>
        <w:ind w:firstLine="640" w:firstLineChars="200"/>
        <w:jc w:val="both"/>
        <w:rPr>
          <w:rFonts w:ascii="楷体" w:hAnsi="楷体" w:eastAsia="楷体" w:cs="仿宋"/>
          <w:color w:val="000000" w:themeColor="text1"/>
          <w:kern w:val="0"/>
          <w:sz w:val="32"/>
          <w:szCs w:val="32"/>
          <w14:textFill>
            <w14:solidFill>
              <w14:schemeClr w14:val="tx1"/>
            </w14:solidFill>
          </w14:textFill>
        </w:rPr>
      </w:pPr>
      <w:r>
        <w:rPr>
          <w:rFonts w:hint="eastAsia" w:ascii="楷体" w:hAnsi="楷体" w:eastAsia="楷体" w:cs="仿宋"/>
          <w:color w:val="000000" w:themeColor="text1"/>
          <w:kern w:val="0"/>
          <w:sz w:val="32"/>
          <w:szCs w:val="32"/>
          <w14:textFill>
            <w14:solidFill>
              <w14:schemeClr w14:val="tx1"/>
            </w14:solidFill>
          </w14:textFill>
        </w:rPr>
        <w:t>（一）招生专业</w:t>
      </w:r>
    </w:p>
    <w:p>
      <w:pPr>
        <w:ind w:firstLine="640" w:firstLineChars="200"/>
        <w:jc w:val="both"/>
        <w:rPr>
          <w:rFonts w:ascii="仿宋" w:hAnsi="仿宋" w:eastAsia="仿宋" w:cs="仿宋"/>
          <w:sz w:val="32"/>
          <w:szCs w:val="32"/>
        </w:rPr>
      </w:pPr>
      <w:r>
        <w:rPr>
          <w:rFonts w:hint="eastAsia" w:ascii="仿宋" w:hAnsi="仿宋" w:eastAsia="仿宋" w:cs="仿宋"/>
          <w:sz w:val="32"/>
          <w:szCs w:val="32"/>
          <w:lang w:eastAsia="zh-CN"/>
        </w:rPr>
        <w:t>招生专业及计划</w:t>
      </w:r>
      <w:r>
        <w:rPr>
          <w:rFonts w:hint="eastAsia" w:ascii="仿宋" w:hAnsi="仿宋" w:eastAsia="仿宋" w:cs="仿宋"/>
          <w:sz w:val="32"/>
          <w:szCs w:val="32"/>
        </w:rPr>
        <w:t>以</w:t>
      </w:r>
      <w:r>
        <w:rPr>
          <w:rFonts w:hint="eastAsia" w:ascii="仿宋" w:hAnsi="仿宋" w:eastAsia="仿宋" w:cs="仿宋"/>
          <w:sz w:val="32"/>
          <w:szCs w:val="32"/>
          <w:lang w:val="en-US" w:eastAsia="zh-CN"/>
        </w:rPr>
        <w:t>河北省教育</w:t>
      </w:r>
      <w:r>
        <w:rPr>
          <w:rFonts w:hint="eastAsia" w:ascii="仿宋" w:hAnsi="仿宋" w:eastAsia="仿宋" w:cs="仿宋"/>
          <w:sz w:val="32"/>
          <w:szCs w:val="32"/>
        </w:rPr>
        <w:t>主管部门批复为准，详见河北省教育考试院公布的《2024年河北省普通高职院校单独考试招生计划》。</w:t>
      </w:r>
    </w:p>
    <w:p>
      <w:pPr>
        <w:pStyle w:val="15"/>
        <w:spacing w:line="560" w:lineRule="exact"/>
        <w:ind w:firstLine="640" w:firstLineChars="200"/>
        <w:jc w:val="both"/>
        <w:rPr>
          <w:rFonts w:ascii="楷体" w:hAnsi="楷体" w:eastAsia="楷体" w:cs="仿宋"/>
          <w:color w:val="000000" w:themeColor="text1"/>
          <w:sz w:val="32"/>
          <w:szCs w:val="32"/>
          <w14:textFill>
            <w14:solidFill>
              <w14:schemeClr w14:val="tx1"/>
            </w14:solidFill>
          </w14:textFill>
        </w:rPr>
      </w:pPr>
      <w:r>
        <w:rPr>
          <w:rFonts w:hint="eastAsia" w:ascii="楷体" w:hAnsi="楷体" w:eastAsia="楷体" w:cs="仿宋"/>
          <w:color w:val="000000" w:themeColor="text1"/>
          <w:sz w:val="32"/>
          <w:szCs w:val="32"/>
          <w14:textFill>
            <w14:solidFill>
              <w14:schemeClr w14:val="tx1"/>
            </w14:solidFill>
          </w14:textFill>
        </w:rPr>
        <w:t>（二）基本条件</w:t>
      </w:r>
    </w:p>
    <w:p>
      <w:pPr>
        <w:pStyle w:val="15"/>
        <w:spacing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已通过</w:t>
      </w:r>
      <w:r>
        <w:rPr>
          <w:rFonts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年河北省普通高校招生报名且符合我校招生条件的考生；</w:t>
      </w:r>
    </w:p>
    <w:p>
      <w:pPr>
        <w:pStyle w:val="15"/>
        <w:spacing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ascii="仿宋" w:hAnsi="仿宋" w:eastAsia="仿宋" w:cs="仿宋"/>
          <w:color w:val="000000" w:themeColor="text1"/>
          <w:sz w:val="32"/>
          <w:szCs w:val="32"/>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思想政治品德符合教育部有关规定；</w:t>
      </w:r>
    </w:p>
    <w:p>
      <w:pPr>
        <w:pStyle w:val="15"/>
        <w:spacing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ascii="仿宋" w:hAnsi="仿宋" w:eastAsia="仿宋" w:cs="仿宋"/>
          <w:color w:val="000000" w:themeColor="text1"/>
          <w:sz w:val="32"/>
          <w:szCs w:val="32"/>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符合教育部《普通高等学校招生体检工作指导意见》标准。</w:t>
      </w:r>
    </w:p>
    <w:p>
      <w:pPr>
        <w:spacing w:line="560" w:lineRule="exact"/>
        <w:ind w:firstLine="640" w:firstLineChars="200"/>
        <w:jc w:val="both"/>
        <w:rPr>
          <w:rFonts w:hint="eastAsia" w:ascii="黑体" w:hAnsi="黑体" w:eastAsia="黑体" w:cs="仿宋_GB2312"/>
          <w:bCs/>
          <w:color w:val="000000" w:themeColor="text1"/>
          <w:sz w:val="32"/>
          <w:szCs w:val="32"/>
          <w14:textFill>
            <w14:solidFill>
              <w14:schemeClr w14:val="tx1"/>
            </w14:solidFill>
          </w14:textFill>
        </w:rPr>
      </w:pPr>
      <w:r>
        <w:rPr>
          <w:rFonts w:hint="eastAsia" w:ascii="黑体" w:hAnsi="黑体" w:eastAsia="黑体" w:cs="仿宋_GB2312"/>
          <w:bCs/>
          <w:color w:val="000000" w:themeColor="text1"/>
          <w:sz w:val="32"/>
          <w:szCs w:val="32"/>
          <w14:textFill>
            <w14:solidFill>
              <w14:schemeClr w14:val="tx1"/>
            </w14:solidFill>
          </w14:textFill>
        </w:rPr>
        <w:t>二、 考试安排和成绩、录取结果公布</w:t>
      </w:r>
    </w:p>
    <w:p>
      <w:pPr>
        <w:spacing w:line="560" w:lineRule="exact"/>
        <w:ind w:firstLine="640" w:firstLineChars="200"/>
        <w:jc w:val="both"/>
        <w:rPr>
          <w:rFonts w:hint="eastAsia" w:ascii="黑体" w:hAnsi="黑体" w:eastAsia="仿宋" w:cs="仿宋_GB2312"/>
          <w:bCs/>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考试安排、成绩和录取查询见河北省教育考试院网站</w:t>
      </w:r>
      <w:r>
        <w:rPr>
          <w:rFonts w:hint="eastAsia" w:ascii="仿宋" w:hAnsi="仿宋" w:eastAsia="仿宋"/>
          <w:color w:val="000000" w:themeColor="text1"/>
          <w:sz w:val="32"/>
          <w:szCs w:val="32"/>
          <w:shd w:val="clear" w:color="auto" w:fill="FFFFFF"/>
          <w:lang w:eastAsia="zh-CN"/>
          <w14:textFill>
            <w14:solidFill>
              <w14:schemeClr w14:val="tx1"/>
            </w14:solidFill>
          </w14:textFill>
        </w:rPr>
        <w:t>。</w:t>
      </w:r>
    </w:p>
    <w:p>
      <w:pPr>
        <w:ind w:firstLine="640" w:firstLineChars="200"/>
        <w:jc w:val="both"/>
        <w:rPr>
          <w:rFonts w:hint="eastAsia" w:ascii="仿宋" w:hAnsi="仿宋" w:eastAsia="黑体"/>
          <w:color w:val="000000" w:themeColor="text1"/>
          <w:sz w:val="32"/>
          <w:szCs w:val="32"/>
          <w:shd w:val="clear" w:color="auto" w:fill="FFFFFF"/>
          <w:lang w:val="en-US" w:eastAsia="zh-CN"/>
          <w14:textFill>
            <w14:solidFill>
              <w14:schemeClr w14:val="tx1"/>
            </w14:solidFill>
          </w14:textFill>
        </w:rPr>
      </w:pPr>
      <w:r>
        <w:rPr>
          <w:rFonts w:hint="eastAsia" w:ascii="黑体" w:hAnsi="黑体" w:eastAsia="黑体" w:cs="黑体"/>
          <w:bCs/>
          <w:color w:val="000000" w:themeColor="text1"/>
          <w:sz w:val="32"/>
          <w:szCs w:val="32"/>
          <w:lang w:val="en-US" w:eastAsia="zh-CN"/>
          <w14:textFill>
            <w14:solidFill>
              <w14:schemeClr w14:val="tx1"/>
            </w14:solidFill>
          </w14:textFill>
        </w:rPr>
        <w:t>三</w:t>
      </w:r>
      <w:r>
        <w:rPr>
          <w:rFonts w:hint="eastAsia" w:ascii="黑体" w:hAnsi="黑体" w:eastAsia="黑体" w:cs="黑体"/>
          <w:bCs/>
          <w:color w:val="000000" w:themeColor="text1"/>
          <w:sz w:val="32"/>
          <w:szCs w:val="32"/>
          <w14:textFill>
            <w14:solidFill>
              <w14:schemeClr w14:val="tx1"/>
            </w14:solidFill>
          </w14:textFill>
        </w:rPr>
        <w:t xml:space="preserve">、 </w:t>
      </w:r>
      <w:r>
        <w:rPr>
          <w:rFonts w:hint="eastAsia" w:ascii="黑体" w:hAnsi="黑体" w:eastAsia="黑体" w:cs="黑体"/>
          <w:color w:val="000000" w:themeColor="text1"/>
          <w:sz w:val="32"/>
          <w:szCs w:val="32"/>
          <w14:textFill>
            <w14:solidFill>
              <w14:schemeClr w14:val="tx1"/>
            </w14:solidFill>
          </w14:textFill>
        </w:rPr>
        <w:t>录取</w:t>
      </w:r>
      <w:r>
        <w:rPr>
          <w:rFonts w:hint="eastAsia" w:ascii="黑体" w:hAnsi="黑体" w:eastAsia="黑体" w:cs="黑体"/>
          <w:color w:val="000000" w:themeColor="text1"/>
          <w:sz w:val="32"/>
          <w:szCs w:val="32"/>
          <w:lang w:val="en-US" w:eastAsia="zh-CN"/>
          <w14:textFill>
            <w14:solidFill>
              <w14:schemeClr w14:val="tx1"/>
            </w14:solidFill>
          </w14:textFill>
        </w:rPr>
        <w:t>办法</w:t>
      </w:r>
    </w:p>
    <w:p>
      <w:pPr>
        <w:pStyle w:val="15"/>
        <w:spacing w:line="560" w:lineRule="exact"/>
        <w:ind w:firstLine="640" w:firstLineChars="200"/>
        <w:jc w:val="both"/>
        <w:rPr>
          <w:rFonts w:hint="eastAsia" w:ascii="楷体" w:hAnsi="楷体" w:eastAsia="楷体" w:cs="仿宋"/>
          <w:color w:val="000000" w:themeColor="text1"/>
          <w:kern w:val="0"/>
          <w:sz w:val="32"/>
          <w:szCs w:val="32"/>
          <w:lang w:val="en-US" w:eastAsia="zh-CN"/>
          <w14:textFill>
            <w14:solidFill>
              <w14:schemeClr w14:val="tx1"/>
            </w14:solidFill>
          </w14:textFill>
        </w:rPr>
      </w:pPr>
      <w:r>
        <w:rPr>
          <w:rFonts w:hint="eastAsia" w:ascii="楷体" w:hAnsi="楷体" w:eastAsia="楷体" w:cs="仿宋"/>
          <w:color w:val="000000" w:themeColor="text1"/>
          <w:kern w:val="0"/>
          <w:sz w:val="32"/>
          <w:szCs w:val="32"/>
          <w14:textFill>
            <w14:solidFill>
              <w14:schemeClr w14:val="tx1"/>
            </w14:solidFill>
          </w14:textFill>
        </w:rPr>
        <w:t>（一）</w:t>
      </w:r>
      <w:r>
        <w:rPr>
          <w:rFonts w:hint="eastAsia" w:ascii="楷体" w:hAnsi="楷体" w:eastAsia="楷体" w:cs="仿宋"/>
          <w:color w:val="000000" w:themeColor="text1"/>
          <w:kern w:val="0"/>
          <w:sz w:val="32"/>
          <w:szCs w:val="32"/>
          <w:lang w:val="en-US" w:eastAsia="zh-CN"/>
          <w14:textFill>
            <w14:solidFill>
              <w14:schemeClr w14:val="tx1"/>
            </w14:solidFill>
          </w14:textFill>
        </w:rPr>
        <w:t>录取原则</w:t>
      </w:r>
    </w:p>
    <w:p>
      <w:pPr>
        <w:pStyle w:val="15"/>
        <w:spacing w:line="560" w:lineRule="exact"/>
        <w:ind w:firstLine="640" w:firstLineChars="200"/>
        <w:jc w:val="both"/>
        <w:rPr>
          <w:rFonts w:hint="eastAsia" w:ascii="仿宋" w:hAnsi="仿宋" w:eastAsia="仿宋" w:cs="仿宋"/>
          <w:color w:val="000000" w:themeColor="text1"/>
          <w:kern w:val="2"/>
          <w:sz w:val="32"/>
          <w:szCs w:val="32"/>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1.</w:t>
      </w:r>
      <w:r>
        <w:rPr>
          <w:rFonts w:hint="eastAsia" w:ascii="仿宋" w:hAnsi="仿宋" w:eastAsia="仿宋" w:cs="仿宋"/>
          <w:kern w:val="2"/>
          <w:sz w:val="32"/>
          <w:szCs w:val="32"/>
        </w:rPr>
        <w:t>学院坚持“公平、公正、公开”的录取原则，对于进档考生，根据考生填报专业志愿先后顺序择优录取；</w:t>
      </w:r>
      <w:r>
        <w:rPr>
          <w:rFonts w:hint="eastAsia" w:ascii="仿宋" w:hAnsi="仿宋" w:eastAsia="仿宋" w:cs="仿宋"/>
          <w:color w:val="000000" w:themeColor="text1"/>
          <w:kern w:val="2"/>
          <w:sz w:val="32"/>
          <w:szCs w:val="32"/>
          <w14:textFill>
            <w14:solidFill>
              <w14:schemeClr w14:val="tx1"/>
            </w14:solidFill>
          </w14:textFill>
        </w:rPr>
        <w:t>按照考生成绩由高分到低分排序，专业录取按照“分数优先、遵循志愿”的原则，统筹安排。</w:t>
      </w:r>
    </w:p>
    <w:p>
      <w:pPr>
        <w:pStyle w:val="15"/>
        <w:spacing w:line="560" w:lineRule="exact"/>
        <w:ind w:firstLine="640" w:firstLineChars="200"/>
        <w:jc w:val="both"/>
        <w:rPr>
          <w:rFonts w:ascii="仿宋" w:hAnsi="仿宋" w:eastAsia="仿宋"/>
          <w:color w:val="000000" w:themeColor="text1"/>
          <w:sz w:val="32"/>
          <w:szCs w:val="32"/>
          <w:shd w:val="clear" w:color="auto" w:fill="FFFFFF"/>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2.</w:t>
      </w:r>
      <w:r>
        <w:rPr>
          <w:rFonts w:hint="eastAsia" w:ascii="仿宋" w:hAnsi="仿宋" w:eastAsia="仿宋" w:cs="仿宋"/>
          <w:color w:val="000000" w:themeColor="text1"/>
          <w:kern w:val="2"/>
          <w:sz w:val="32"/>
          <w:szCs w:val="32"/>
          <w14:textFill>
            <w14:solidFill>
              <w14:schemeClr w14:val="tx1"/>
            </w14:solidFill>
          </w14:textFill>
        </w:rPr>
        <w:t>同等分数情况下，比较职业技能考试成绩。职业技能成绩也相同的，依次比较文化素质考试的语文、数学和职业技能成绩中专业基础成绩</w:t>
      </w:r>
      <w:r>
        <w:rPr>
          <w:rFonts w:hint="eastAsia" w:ascii="仿宋" w:hAnsi="仿宋" w:eastAsia="仿宋" w:cs="仿宋"/>
          <w:color w:val="000000" w:themeColor="text1"/>
          <w:kern w:val="2"/>
          <w:sz w:val="32"/>
          <w:szCs w:val="32"/>
          <w:lang w:val="en-US" w:eastAsia="zh-CN"/>
          <w14:textFill>
            <w14:solidFill>
              <w14:schemeClr w14:val="tx1"/>
            </w14:solidFill>
          </w14:textFill>
        </w:rPr>
        <w:t>/专业能力成绩</w:t>
      </w:r>
      <w:r>
        <w:rPr>
          <w:rFonts w:hint="eastAsia" w:ascii="仿宋" w:hAnsi="仿宋" w:eastAsia="仿宋" w:cs="仿宋"/>
          <w:color w:val="000000" w:themeColor="text1"/>
          <w:kern w:val="2"/>
          <w:sz w:val="32"/>
          <w:szCs w:val="32"/>
          <w14:textFill>
            <w14:solidFill>
              <w14:schemeClr w14:val="tx1"/>
            </w14:solidFill>
          </w14:textFill>
        </w:rPr>
        <w:t>，分数高者优先录取。如果单科成绩均相同，则全部录取。</w:t>
      </w:r>
    </w:p>
    <w:p>
      <w:pPr>
        <w:pStyle w:val="15"/>
        <w:spacing w:line="560" w:lineRule="exact"/>
        <w:ind w:firstLine="640" w:firstLineChars="200"/>
        <w:jc w:val="both"/>
        <w:rPr>
          <w:rFonts w:ascii="仿宋" w:hAnsi="仿宋" w:eastAsia="仿宋" w:cs="仿宋"/>
          <w:color w:val="000000" w:themeColor="text1"/>
          <w:kern w:val="2"/>
          <w:sz w:val="32"/>
          <w:szCs w:val="32"/>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3.</w:t>
      </w:r>
      <w:r>
        <w:rPr>
          <w:rFonts w:hint="eastAsia" w:ascii="仿宋" w:hAnsi="仿宋" w:eastAsia="仿宋" w:cs="仿宋"/>
          <w:color w:val="000000" w:themeColor="text1"/>
          <w:kern w:val="2"/>
          <w:sz w:val="32"/>
          <w:szCs w:val="32"/>
          <w14:textFill>
            <w14:solidFill>
              <w14:schemeClr w14:val="tx1"/>
            </w14:solidFill>
          </w14:textFill>
        </w:rPr>
        <w:t>所有招生专业对体检要求，按照教育部《普通高等学校招生体检工作指导意见》等相关规定执行。</w:t>
      </w:r>
    </w:p>
    <w:p>
      <w:pPr>
        <w:pStyle w:val="15"/>
        <w:spacing w:line="560" w:lineRule="exact"/>
        <w:ind w:firstLine="640" w:firstLineChars="200"/>
        <w:jc w:val="both"/>
        <w:rPr>
          <w:rFonts w:ascii="仿宋" w:hAnsi="仿宋" w:eastAsia="仿宋"/>
          <w:color w:val="000000" w:themeColor="text1"/>
          <w:sz w:val="32"/>
          <w:szCs w:val="32"/>
          <w:shd w:val="clear" w:color="auto" w:fill="FFFFFF"/>
          <w14:textFill>
            <w14:solidFill>
              <w14:schemeClr w14:val="tx1"/>
            </w14:solidFill>
          </w14:textFill>
        </w:rPr>
      </w:pPr>
      <w:r>
        <w:rPr>
          <w:rFonts w:ascii="仿宋" w:hAnsi="仿宋" w:eastAsia="仿宋"/>
          <w:color w:val="000000" w:themeColor="text1"/>
          <w:sz w:val="32"/>
          <w:szCs w:val="32"/>
          <w:shd w:val="clear" w:color="auto" w:fill="FFFFFF"/>
          <w14:textFill>
            <w14:solidFill>
              <w14:schemeClr w14:val="tx1"/>
            </w14:solidFill>
          </w14:textFill>
        </w:rPr>
        <w:t>4.</w:t>
      </w:r>
      <w:r>
        <w:rPr>
          <w:rFonts w:hint="eastAsia" w:ascii="仿宋" w:hAnsi="仿宋" w:eastAsia="仿宋"/>
          <w:color w:val="000000" w:themeColor="text1"/>
          <w:sz w:val="32"/>
          <w:szCs w:val="32"/>
          <w:shd w:val="clear" w:color="auto" w:fill="FFFFFF"/>
          <w14:textFill>
            <w14:solidFill>
              <w14:schemeClr w14:val="tx1"/>
            </w14:solidFill>
          </w14:textFill>
        </w:rPr>
        <w:t>已被高职单招录取的考生，不再参加</w:t>
      </w:r>
      <w:r>
        <w:rPr>
          <w:rFonts w:hint="eastAsia" w:ascii="仿宋" w:hAnsi="仿宋" w:eastAsia="仿宋" w:cs="Calibri"/>
          <w:color w:val="000000" w:themeColor="text1"/>
          <w:sz w:val="32"/>
          <w:szCs w:val="32"/>
          <w:shd w:val="clear" w:color="auto" w:fill="FFFFFF"/>
          <w14:textFill>
            <w14:solidFill>
              <w14:schemeClr w14:val="tx1"/>
            </w14:solidFill>
          </w14:textFill>
        </w:rPr>
        <w:t>2</w:t>
      </w:r>
      <w:r>
        <w:rPr>
          <w:rFonts w:ascii="仿宋" w:hAnsi="仿宋" w:eastAsia="仿宋" w:cs="Calibri"/>
          <w:color w:val="000000" w:themeColor="text1"/>
          <w:sz w:val="32"/>
          <w:szCs w:val="32"/>
          <w:shd w:val="clear" w:color="auto" w:fill="FFFFFF"/>
          <w14:textFill>
            <w14:solidFill>
              <w14:schemeClr w14:val="tx1"/>
            </w14:solidFill>
          </w14:textFill>
        </w:rPr>
        <w:t>02</w:t>
      </w:r>
      <w:r>
        <w:rPr>
          <w:rFonts w:hint="eastAsia" w:ascii="仿宋" w:hAnsi="仿宋" w:eastAsia="仿宋" w:cs="Calibri"/>
          <w:color w:val="000000" w:themeColor="text1"/>
          <w:sz w:val="32"/>
          <w:szCs w:val="32"/>
          <w:shd w:val="clear" w:color="auto" w:fill="FFFFFF"/>
          <w:lang w:val="en-US" w:eastAsia="zh-CN"/>
          <w14:textFill>
            <w14:solidFill>
              <w14:schemeClr w14:val="tx1"/>
            </w14:solidFill>
          </w14:textFill>
        </w:rPr>
        <w:t>4</w:t>
      </w:r>
      <w:r>
        <w:rPr>
          <w:rFonts w:hint="eastAsia" w:ascii="仿宋" w:hAnsi="仿宋" w:eastAsia="仿宋" w:cs="Calibri"/>
          <w:color w:val="000000" w:themeColor="text1"/>
          <w:sz w:val="32"/>
          <w:szCs w:val="32"/>
          <w:shd w:val="clear" w:color="auto" w:fill="FFFFFF"/>
          <w14:textFill>
            <w14:solidFill>
              <w14:schemeClr w14:val="tx1"/>
            </w14:solidFill>
          </w14:textFill>
        </w:rPr>
        <w:t>年普通高校招生统一考试和对口升学考试</w:t>
      </w:r>
      <w:r>
        <w:rPr>
          <w:rFonts w:hint="eastAsia" w:ascii="仿宋" w:hAnsi="仿宋" w:eastAsia="仿宋"/>
          <w:color w:val="000000" w:themeColor="text1"/>
          <w:sz w:val="32"/>
          <w:szCs w:val="32"/>
          <w:shd w:val="clear" w:color="auto" w:fill="FFFFFF"/>
          <w14:textFill>
            <w14:solidFill>
              <w14:schemeClr w14:val="tx1"/>
            </w14:solidFill>
          </w14:textFill>
        </w:rPr>
        <w:t>及录取。</w:t>
      </w:r>
    </w:p>
    <w:p>
      <w:pPr>
        <w:pStyle w:val="15"/>
        <w:spacing w:line="560" w:lineRule="exact"/>
        <w:ind w:firstLine="640" w:firstLineChars="200"/>
        <w:jc w:val="both"/>
        <w:rPr>
          <w:rFonts w:hint="eastAsia" w:ascii="仿宋" w:hAnsi="仿宋" w:eastAsia="仿宋"/>
          <w:color w:val="000000" w:themeColor="text1"/>
          <w:sz w:val="32"/>
          <w:szCs w:val="32"/>
          <w:shd w:val="clear" w:color="auto" w:fill="FFFFFF"/>
          <w:lang w:eastAsia="zh-CN"/>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5.转学、转专业按照国家、</w:t>
      </w:r>
      <w:r>
        <w:rPr>
          <w:rFonts w:hint="eastAsia" w:ascii="仿宋" w:hAnsi="仿宋" w:eastAsia="仿宋"/>
          <w:color w:val="000000" w:themeColor="text1"/>
          <w:sz w:val="32"/>
          <w:szCs w:val="32"/>
          <w:shd w:val="clear" w:color="auto" w:fill="FFFFFF"/>
          <w:lang w:val="en-US" w:eastAsia="zh-CN"/>
          <w14:textFill>
            <w14:solidFill>
              <w14:schemeClr w14:val="tx1"/>
            </w14:solidFill>
          </w14:textFill>
        </w:rPr>
        <w:t>北京市</w:t>
      </w:r>
      <w:r>
        <w:rPr>
          <w:rFonts w:hint="eastAsia" w:ascii="仿宋" w:hAnsi="仿宋" w:eastAsia="仿宋"/>
          <w:color w:val="000000" w:themeColor="text1"/>
          <w:sz w:val="32"/>
          <w:szCs w:val="32"/>
          <w:shd w:val="clear" w:color="auto" w:fill="FFFFFF"/>
          <w14:textFill>
            <w14:solidFill>
              <w14:schemeClr w14:val="tx1"/>
            </w14:solidFill>
          </w14:textFill>
        </w:rPr>
        <w:t>和学校的相关规定执行</w:t>
      </w:r>
      <w:r>
        <w:rPr>
          <w:rFonts w:hint="eastAsia" w:ascii="仿宋" w:hAnsi="仿宋" w:eastAsia="仿宋"/>
          <w:color w:val="000000" w:themeColor="text1"/>
          <w:sz w:val="32"/>
          <w:szCs w:val="32"/>
          <w:shd w:val="clear" w:color="auto" w:fill="FFFFFF"/>
          <w:lang w:eastAsia="zh-CN"/>
          <w14:textFill>
            <w14:solidFill>
              <w14:schemeClr w14:val="tx1"/>
            </w14:solidFill>
          </w14:textFill>
        </w:rPr>
        <w:t>。</w:t>
      </w:r>
    </w:p>
    <w:p>
      <w:pPr>
        <w:pStyle w:val="15"/>
        <w:spacing w:line="560" w:lineRule="exact"/>
        <w:ind w:firstLine="640" w:firstLineChars="200"/>
        <w:jc w:val="both"/>
        <w:rPr>
          <w:rFonts w:hint="eastAsia" w:ascii="仿宋" w:hAnsi="仿宋" w:eastAsia="仿宋"/>
          <w:color w:val="000000" w:themeColor="text1"/>
          <w:sz w:val="32"/>
          <w:szCs w:val="32"/>
          <w:shd w:val="clear" w:color="auto" w:fill="FFFFFF"/>
          <w14:textFill>
            <w14:solidFill>
              <w14:schemeClr w14:val="tx1"/>
            </w14:solidFill>
          </w14:textFill>
        </w:rPr>
      </w:pPr>
      <w:r>
        <w:rPr>
          <w:rFonts w:ascii="仿宋" w:hAnsi="仿宋" w:eastAsia="仿宋"/>
          <w:color w:val="000000" w:themeColor="text1"/>
          <w:sz w:val="32"/>
          <w:szCs w:val="32"/>
          <w:shd w:val="clear" w:color="auto" w:fill="FFFFFF"/>
          <w14:textFill>
            <w14:solidFill>
              <w14:schemeClr w14:val="tx1"/>
            </w14:solidFill>
          </w14:textFill>
        </w:rPr>
        <w:t>6</w:t>
      </w:r>
      <w:r>
        <w:rPr>
          <w:rFonts w:hint="eastAsia" w:ascii="仿宋" w:hAnsi="仿宋" w:eastAsia="仿宋"/>
          <w:color w:val="000000" w:themeColor="text1"/>
          <w:sz w:val="32"/>
          <w:szCs w:val="32"/>
          <w:shd w:val="clear" w:color="auto" w:fill="FFFFFF"/>
          <w14:textFill>
            <w14:solidFill>
              <w14:schemeClr w14:val="tx1"/>
            </w14:solidFill>
          </w14:textFill>
        </w:rPr>
        <w:t>.报</w:t>
      </w:r>
      <w:r>
        <w:rPr>
          <w:rFonts w:hint="eastAsia" w:ascii="仿宋" w:hAnsi="仿宋" w:eastAsia="仿宋"/>
          <w:color w:val="000000" w:themeColor="text1"/>
          <w:sz w:val="32"/>
          <w:szCs w:val="32"/>
          <w:shd w:val="clear" w:color="auto" w:fill="FFFFFF"/>
          <w:lang w:val="en-US" w:eastAsia="zh-CN"/>
          <w14:textFill>
            <w14:solidFill>
              <w14:schemeClr w14:val="tx1"/>
            </w14:solidFill>
          </w14:textFill>
        </w:rPr>
        <w:t>考</w:t>
      </w:r>
      <w:r>
        <w:rPr>
          <w:rFonts w:hint="eastAsia" w:ascii="仿宋" w:hAnsi="仿宋" w:eastAsia="仿宋"/>
          <w:color w:val="000000" w:themeColor="text1"/>
          <w:sz w:val="32"/>
          <w:szCs w:val="32"/>
          <w:shd w:val="clear" w:color="auto" w:fill="FFFFFF"/>
          <w14:textFill>
            <w14:solidFill>
              <w14:schemeClr w14:val="tx1"/>
            </w14:solidFill>
          </w14:textFill>
        </w:rPr>
        <w:t>时不限外语语种；入学后，学</w:t>
      </w:r>
      <w:r>
        <w:rPr>
          <w:rFonts w:hint="eastAsia" w:ascii="仿宋" w:hAnsi="仿宋" w:eastAsia="仿宋"/>
          <w:color w:val="000000" w:themeColor="text1"/>
          <w:sz w:val="32"/>
          <w:szCs w:val="32"/>
          <w:shd w:val="clear" w:color="auto" w:fill="FFFFFF"/>
          <w:lang w:val="en-US" w:eastAsia="zh-CN"/>
          <w14:textFill>
            <w14:solidFill>
              <w14:schemeClr w14:val="tx1"/>
            </w14:solidFill>
          </w14:textFill>
        </w:rPr>
        <w:t>校</w:t>
      </w:r>
      <w:r>
        <w:rPr>
          <w:rFonts w:hint="eastAsia" w:ascii="仿宋" w:hAnsi="仿宋" w:eastAsia="仿宋"/>
          <w:color w:val="000000" w:themeColor="text1"/>
          <w:sz w:val="32"/>
          <w:szCs w:val="32"/>
          <w:shd w:val="clear" w:color="auto" w:fill="FFFFFF"/>
          <w14:textFill>
            <w14:solidFill>
              <w14:schemeClr w14:val="tx1"/>
            </w14:solidFill>
          </w14:textFill>
        </w:rPr>
        <w:t>外语教学只设英语语种。</w:t>
      </w:r>
    </w:p>
    <w:p>
      <w:pPr>
        <w:pStyle w:val="15"/>
        <w:spacing w:line="560" w:lineRule="exact"/>
        <w:ind w:firstLine="640" w:firstLineChars="200"/>
        <w:jc w:val="both"/>
        <w:rPr>
          <w:rFonts w:hint="default" w:ascii="仿宋" w:hAnsi="仿宋" w:eastAsia="仿宋"/>
          <w:color w:val="000000" w:themeColor="text1"/>
          <w:sz w:val="32"/>
          <w:szCs w:val="32"/>
          <w:shd w:val="clear" w:color="auto" w:fill="FFFFFF"/>
          <w:lang w:val="en-US" w:eastAsia="zh-CN"/>
          <w14:textFill>
            <w14:solidFill>
              <w14:schemeClr w14:val="tx1"/>
            </w14:solidFill>
          </w14:textFill>
        </w:rPr>
      </w:pPr>
      <w:r>
        <w:rPr>
          <w:rFonts w:hint="eastAsia" w:ascii="仿宋" w:hAnsi="仿宋" w:eastAsia="仿宋"/>
          <w:color w:val="000000" w:themeColor="text1"/>
          <w:sz w:val="32"/>
          <w:szCs w:val="32"/>
          <w:shd w:val="clear" w:color="auto" w:fill="FFFFFF"/>
          <w:lang w:val="en-US" w:eastAsia="zh-CN"/>
          <w14:textFill>
            <w14:solidFill>
              <w14:schemeClr w14:val="tx1"/>
            </w14:solidFill>
          </w14:textFill>
        </w:rPr>
        <w:t>7.新生报到后，学校要进行新生入学资格和身体复查，对于弄虚作假、不符合录取条件的将取消入学资格</w:t>
      </w:r>
    </w:p>
    <w:p>
      <w:pPr>
        <w:pStyle w:val="15"/>
        <w:spacing w:line="560" w:lineRule="exact"/>
        <w:ind w:firstLine="640" w:firstLineChars="200"/>
        <w:jc w:val="both"/>
        <w:rPr>
          <w:rFonts w:ascii="楷体" w:hAnsi="楷体" w:eastAsia="楷体" w:cs="仿宋"/>
          <w:color w:val="000000" w:themeColor="text1"/>
          <w:sz w:val="32"/>
          <w:szCs w:val="32"/>
          <w14:textFill>
            <w14:solidFill>
              <w14:schemeClr w14:val="tx1"/>
            </w14:solidFill>
          </w14:textFill>
        </w:rPr>
      </w:pPr>
      <w:r>
        <w:rPr>
          <w:rFonts w:hint="eastAsia" w:ascii="楷体" w:hAnsi="楷体" w:eastAsia="楷体" w:cs="仿宋"/>
          <w:color w:val="000000" w:themeColor="text1"/>
          <w:sz w:val="32"/>
          <w:szCs w:val="32"/>
          <w14:textFill>
            <w14:solidFill>
              <w14:schemeClr w14:val="tx1"/>
            </w14:solidFill>
          </w14:textFill>
        </w:rPr>
        <w:t>（</w:t>
      </w:r>
      <w:r>
        <w:rPr>
          <w:rFonts w:hint="eastAsia" w:ascii="楷体" w:hAnsi="楷体" w:eastAsia="楷体" w:cs="仿宋"/>
          <w:color w:val="000000" w:themeColor="text1"/>
          <w:sz w:val="32"/>
          <w:szCs w:val="32"/>
          <w:lang w:val="en-US" w:eastAsia="zh-CN"/>
          <w14:textFill>
            <w14:solidFill>
              <w14:schemeClr w14:val="tx1"/>
            </w14:solidFill>
          </w14:textFill>
        </w:rPr>
        <w:t>二</w:t>
      </w:r>
      <w:r>
        <w:rPr>
          <w:rFonts w:hint="eastAsia" w:ascii="楷体" w:hAnsi="楷体" w:eastAsia="楷体" w:cs="仿宋"/>
          <w:color w:val="000000" w:themeColor="text1"/>
          <w:sz w:val="32"/>
          <w:szCs w:val="32"/>
          <w14:textFill>
            <w14:solidFill>
              <w14:schemeClr w14:val="tx1"/>
            </w14:solidFill>
          </w14:textFill>
        </w:rPr>
        <w:t>）免试录取</w:t>
      </w:r>
    </w:p>
    <w:p>
      <w:pPr>
        <w:pStyle w:val="15"/>
        <w:spacing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免试录取条件：对于获得由教育部主办的全国职业院校技能大赛三等奖及以上奖项，或由省级教育行政部门主办的省级职业院校技术大赛一等奖的中等职业学校应届毕业生，和具有高级工</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技师资格</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获得县级劳动模范先进个人称号的在职在岗中等职业学校毕业生，可免试录取。考生申请免试专业需与获奖项目或取得的职业资格相关，在相同或者相近专业免试录取。</w:t>
      </w:r>
    </w:p>
    <w:p>
      <w:pPr>
        <w:pStyle w:val="15"/>
        <w:spacing w:line="560" w:lineRule="exact"/>
        <w:ind w:firstLine="640" w:firstLineChars="200"/>
        <w:jc w:val="both"/>
        <w:rPr>
          <w:rFonts w:hint="eastAsia" w:ascii="仿宋" w:hAnsi="仿宋" w:eastAsia="仿宋"/>
          <w:color w:val="000000" w:themeColor="text1"/>
          <w:sz w:val="32"/>
          <w:szCs w:val="32"/>
          <w:shd w:val="clear" w:color="auto" w:fill="FFFFFF"/>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w:t>
      </w:r>
      <w:r>
        <w:rPr>
          <w:rFonts w:ascii="仿宋" w:hAnsi="仿宋" w:eastAsia="仿宋" w:cs="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shd w:val="clear" w:color="auto" w:fill="FFFFFF"/>
          <w14:textFill>
            <w14:solidFill>
              <w14:schemeClr w14:val="tx1"/>
            </w14:solidFill>
          </w14:textFill>
        </w:rPr>
        <w:t>退役士兵报考高职单招免于文化素质考试，</w:t>
      </w:r>
      <w:r>
        <w:rPr>
          <w:rFonts w:hint="eastAsia" w:ascii="仿宋" w:hAnsi="仿宋" w:eastAsia="仿宋"/>
          <w:color w:val="000000" w:themeColor="text1"/>
          <w:sz w:val="32"/>
          <w:szCs w:val="32"/>
          <w:shd w:val="clear" w:color="auto" w:fill="FFFFFF"/>
          <w:lang w:val="en-US" w:eastAsia="zh-CN"/>
          <w14:textFill>
            <w14:solidFill>
              <w14:schemeClr w14:val="tx1"/>
            </w14:solidFill>
          </w14:textFill>
        </w:rPr>
        <w:t>但</w:t>
      </w:r>
      <w:r>
        <w:rPr>
          <w:rFonts w:hint="eastAsia" w:ascii="仿宋" w:hAnsi="仿宋" w:eastAsia="仿宋"/>
          <w:color w:val="000000" w:themeColor="text1"/>
          <w:sz w:val="32"/>
          <w:szCs w:val="32"/>
          <w:shd w:val="clear" w:color="auto" w:fill="FFFFFF"/>
          <w14:textFill>
            <w14:solidFill>
              <w14:schemeClr w14:val="tx1"/>
            </w14:solidFill>
          </w14:textFill>
        </w:rPr>
        <w:t>须参加职业技能考试，实行计划单列，单独录取。</w:t>
      </w:r>
    </w:p>
    <w:p>
      <w:pPr>
        <w:pStyle w:val="15"/>
        <w:spacing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ascii="仿宋" w:hAnsi="仿宋" w:eastAsia="仿宋" w:cs="仿宋"/>
          <w:color w:val="000000" w:themeColor="text1"/>
          <w:sz w:val="32"/>
          <w:szCs w:val="32"/>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报考：申请免试的考生，须符合以上规定并且已参加202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年河北省普通高校单独考试招生报考、缴费。</w:t>
      </w:r>
    </w:p>
    <w:p>
      <w:pPr>
        <w:keepNext w:val="0"/>
        <w:keepLines w:val="0"/>
        <w:widowControl/>
        <w:suppressLineNumbers w:val="0"/>
        <w:spacing w:before="15" w:beforeAutospacing="0"/>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有免试意向的考生</w:t>
      </w:r>
      <w:r>
        <w:rPr>
          <w:rFonts w:hint="eastAsia" w:ascii="仿宋" w:hAnsi="仿宋" w:eastAsia="仿宋" w:cs="仿宋"/>
          <w:color w:val="000000" w:themeColor="text1"/>
          <w:sz w:val="32"/>
          <w:szCs w:val="32"/>
          <w:lang w:val="en-US" w:eastAsia="zh-CN"/>
          <w14:textFill>
            <w14:solidFill>
              <w14:schemeClr w14:val="tx1"/>
            </w14:solidFill>
          </w14:textFill>
        </w:rPr>
        <w:t>须将</w:t>
      </w:r>
      <w:r>
        <w:rPr>
          <w:rFonts w:hint="eastAsia" w:ascii="仿宋" w:hAnsi="仿宋" w:eastAsia="仿宋" w:cs="仿宋"/>
          <w:color w:val="000000" w:themeColor="text1"/>
          <w:sz w:val="32"/>
          <w:szCs w:val="32"/>
          <w14:textFill>
            <w14:solidFill>
              <w14:schemeClr w14:val="tx1"/>
            </w14:solidFill>
          </w14:textFill>
        </w:rPr>
        <w:t>本人获奖证书或相关资格证书的原件和复印件、身份证原件和复印件、河北省普通高校招生考生个人信息表、中等职业学校应届毕业生证明</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免试申请表等纸质材料</w:t>
      </w:r>
      <w:r>
        <w:rPr>
          <w:rFonts w:hint="eastAsia" w:ascii="仿宋" w:hAnsi="仿宋" w:eastAsia="仿宋" w:cs="仿宋"/>
          <w:color w:val="000000" w:themeColor="text1"/>
          <w:sz w:val="32"/>
          <w:szCs w:val="32"/>
          <w14:textFill>
            <w14:solidFill>
              <w14:schemeClr w14:val="tx1"/>
            </w14:solidFill>
          </w14:textFill>
        </w:rPr>
        <w:t>于</w:t>
      </w:r>
      <w:r>
        <w:rPr>
          <w:rFonts w:ascii="仿宋" w:hAnsi="仿宋" w:eastAsia="仿宋" w:cs="仿宋"/>
          <w:color w:val="000000" w:themeColor="text1"/>
          <w:sz w:val="32"/>
          <w:szCs w:val="32"/>
          <w:highlight w:val="none"/>
          <w14:textFill>
            <w14:solidFill>
              <w14:schemeClr w14:val="tx1"/>
            </w14:solidFill>
          </w14:textFill>
        </w:rPr>
        <w:t>3</w:t>
      </w:r>
      <w:r>
        <w:rPr>
          <w:rFonts w:hint="eastAsia" w:ascii="仿宋" w:hAnsi="仿宋" w:eastAsia="仿宋" w:cs="仿宋"/>
          <w:color w:val="000000" w:themeColor="text1"/>
          <w:sz w:val="32"/>
          <w:szCs w:val="32"/>
          <w:highlight w:val="none"/>
          <w14:textFill>
            <w14:solidFill>
              <w14:schemeClr w14:val="tx1"/>
            </w14:solidFill>
          </w14:textFill>
        </w:rPr>
        <w:t>月</w:t>
      </w:r>
      <w:r>
        <w:rPr>
          <w:rFonts w:hint="eastAsia" w:ascii="仿宋" w:hAnsi="仿宋" w:eastAsia="仿宋" w:cs="仿宋"/>
          <w:color w:val="000000" w:themeColor="text1"/>
          <w:sz w:val="32"/>
          <w:szCs w:val="32"/>
          <w:highlight w:val="none"/>
          <w:lang w:val="en-US" w:eastAsia="zh-CN"/>
          <w14:textFill>
            <w14:solidFill>
              <w14:schemeClr w14:val="tx1"/>
            </w14:solidFill>
          </w14:textFill>
        </w:rPr>
        <w:t>15</w:t>
      </w:r>
      <w:r>
        <w:rPr>
          <w:rFonts w:hint="eastAsia" w:ascii="仿宋" w:hAnsi="仿宋" w:eastAsia="仿宋" w:cs="仿宋"/>
          <w:color w:val="000000" w:themeColor="text1"/>
          <w:sz w:val="32"/>
          <w:szCs w:val="32"/>
          <w14:textFill>
            <w14:solidFill>
              <w14:schemeClr w14:val="tx1"/>
            </w14:solidFill>
          </w14:textFill>
        </w:rPr>
        <w:t>日前</w:t>
      </w:r>
      <w:r>
        <w:rPr>
          <w:rFonts w:hint="eastAsia" w:ascii="仿宋" w:hAnsi="仿宋" w:eastAsia="仿宋" w:cs="仿宋"/>
          <w:color w:val="000000" w:themeColor="text1"/>
          <w:sz w:val="32"/>
          <w:szCs w:val="32"/>
          <w:lang w:val="en-US" w:eastAsia="zh-CN"/>
          <w14:textFill>
            <w14:solidFill>
              <w14:schemeClr w14:val="tx1"/>
            </w14:solidFill>
          </w14:textFill>
        </w:rPr>
        <w:t>提交至</w:t>
      </w:r>
      <w:r>
        <w:rPr>
          <w:rFonts w:hint="eastAsia" w:ascii="仿宋" w:hAnsi="仿宋" w:eastAsia="仿宋" w:cs="仿宋"/>
          <w:color w:val="000000" w:themeColor="text1"/>
          <w:sz w:val="32"/>
          <w:szCs w:val="32"/>
          <w14:textFill>
            <w14:solidFill>
              <w14:schemeClr w14:val="tx1"/>
            </w14:solidFill>
          </w14:textFill>
        </w:rPr>
        <w:t>北京财贸职业学院招生办公室</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地址：北京市通州区北关大街88号学生中心一层112室，</w:t>
      </w:r>
      <w:r>
        <w:rPr>
          <w:rFonts w:ascii="仿宋" w:hAnsi="仿宋" w:eastAsia="仿宋" w:cs="仿宋"/>
          <w:color w:val="000000" w:themeColor="text1"/>
          <w:sz w:val="32"/>
          <w:szCs w:val="32"/>
          <w14:textFill>
            <w14:solidFill>
              <w14:schemeClr w14:val="tx1"/>
            </w14:solidFill>
          </w14:textFill>
        </w:rPr>
        <w:t>联系电话</w:t>
      </w:r>
      <w:r>
        <w:rPr>
          <w:rFonts w:hint="eastAsia" w:ascii="仿宋" w:hAnsi="仿宋" w:eastAsia="仿宋" w:cs="仿宋"/>
          <w:color w:val="000000" w:themeColor="text1"/>
          <w:sz w:val="32"/>
          <w:szCs w:val="32"/>
          <w14:textFill>
            <w14:solidFill>
              <w14:schemeClr w14:val="tx1"/>
            </w14:solidFill>
          </w14:textFill>
        </w:rPr>
        <w:t>010</w:t>
      </w:r>
      <w:r>
        <w:rPr>
          <w:rFonts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6523</w:t>
      </w:r>
      <w:r>
        <w:rPr>
          <w:rFonts w:ascii="仿宋" w:hAnsi="仿宋" w:eastAsia="仿宋" w:cs="仿宋"/>
          <w:color w:val="000000" w:themeColor="text1"/>
          <w:sz w:val="32"/>
          <w:szCs w:val="32"/>
          <w14:textFill>
            <w14:solidFill>
              <w14:schemeClr w14:val="tx1"/>
            </w14:solidFill>
          </w14:textFill>
        </w:rPr>
        <w:t>1250</w:t>
      </w:r>
      <w:r>
        <w:rPr>
          <w:rFonts w:hint="eastAsia" w:ascii="仿宋" w:hAnsi="仿宋" w:eastAsia="仿宋" w:cs="仿宋"/>
          <w:color w:val="000000" w:themeColor="text1"/>
          <w:sz w:val="32"/>
          <w:szCs w:val="32"/>
          <w14:textFill>
            <w14:solidFill>
              <w14:schemeClr w14:val="tx1"/>
            </w14:solidFill>
          </w14:textFill>
        </w:rPr>
        <w:t>）。经学校招生工作领导小组审核批准后，免试名单在学校网站上公示</w:t>
      </w:r>
      <w:r>
        <w:rPr>
          <w:rFonts w:ascii="仿宋" w:hAnsi="仿宋" w:eastAsia="仿宋" w:cs="仿宋"/>
          <w:color w:val="000000" w:themeColor="text1"/>
          <w:sz w:val="32"/>
          <w:szCs w:val="32"/>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天，最终上报</w:t>
      </w:r>
      <w:r>
        <w:rPr>
          <w:rFonts w:ascii="仿宋" w:hAnsi="仿宋" w:eastAsia="仿宋" w:cs="仿宋"/>
          <w:color w:val="000000" w:themeColor="text1"/>
          <w:sz w:val="32"/>
          <w:szCs w:val="32"/>
          <w14:textFill>
            <w14:solidFill>
              <w14:schemeClr w14:val="tx1"/>
            </w14:solidFill>
          </w14:textFill>
        </w:rPr>
        <w:t>河北省</w:t>
      </w:r>
      <w:r>
        <w:rPr>
          <w:rFonts w:hint="eastAsia" w:ascii="仿宋" w:hAnsi="仿宋" w:eastAsia="仿宋" w:cs="仿宋"/>
          <w:color w:val="000000" w:themeColor="text1"/>
          <w:sz w:val="32"/>
          <w:szCs w:val="32"/>
          <w14:textFill>
            <w14:solidFill>
              <w14:schemeClr w14:val="tx1"/>
            </w14:solidFill>
          </w14:textFill>
        </w:rPr>
        <w:t>教育考试院录取备案。</w:t>
      </w:r>
    </w:p>
    <w:p>
      <w:pPr>
        <w:pStyle w:val="6"/>
        <w:widowControl/>
        <w:adjustRightInd w:val="0"/>
        <w:spacing w:line="560" w:lineRule="exact"/>
        <w:ind w:firstLine="555"/>
        <w:jc w:val="both"/>
        <w:rPr>
          <w:rFonts w:ascii="黑体" w:hAnsi="黑体" w:eastAsia="黑体" w:cs="仿宋_GB2312"/>
          <w:b w:val="0"/>
          <w:bCs w:val="0"/>
          <w:color w:val="000000" w:themeColor="text1"/>
          <w:sz w:val="32"/>
          <w:szCs w:val="32"/>
          <w14:textFill>
            <w14:solidFill>
              <w14:schemeClr w14:val="tx1"/>
            </w14:solidFill>
          </w14:textFill>
        </w:rPr>
      </w:pPr>
      <w:r>
        <w:rPr>
          <w:rFonts w:hint="eastAsia" w:ascii="黑体" w:hAnsi="黑体" w:eastAsia="黑体" w:cs="仿宋_GB2312"/>
          <w:b w:val="0"/>
          <w:bCs w:val="0"/>
          <w:color w:val="000000" w:themeColor="text1"/>
          <w:sz w:val="32"/>
          <w:szCs w:val="32"/>
          <w14:textFill>
            <w14:solidFill>
              <w14:schemeClr w14:val="tx1"/>
            </w14:solidFill>
          </w14:textFill>
        </w:rPr>
        <w:t>三</w:t>
      </w:r>
      <w:r>
        <w:rPr>
          <w:rFonts w:ascii="黑体" w:hAnsi="黑体" w:eastAsia="黑体" w:cs="仿宋_GB2312"/>
          <w:b w:val="0"/>
          <w:bCs w:val="0"/>
          <w:color w:val="000000" w:themeColor="text1"/>
          <w:sz w:val="32"/>
          <w:szCs w:val="32"/>
          <w14:textFill>
            <w14:solidFill>
              <w14:schemeClr w14:val="tx1"/>
            </w14:solidFill>
          </w14:textFill>
        </w:rPr>
        <w:t>、</w:t>
      </w:r>
      <w:r>
        <w:rPr>
          <w:rFonts w:hint="eastAsia" w:ascii="黑体" w:hAnsi="黑体" w:eastAsia="黑体" w:cs="仿宋_GB2312"/>
          <w:b w:val="0"/>
          <w:bCs w:val="0"/>
          <w:color w:val="000000" w:themeColor="text1"/>
          <w:sz w:val="32"/>
          <w:szCs w:val="32"/>
          <w14:textFill>
            <w14:solidFill>
              <w14:schemeClr w14:val="tx1"/>
            </w14:solidFill>
          </w14:textFill>
        </w:rPr>
        <w:t>收费标准</w:t>
      </w:r>
    </w:p>
    <w:p>
      <w:pPr>
        <w:widowControl/>
        <w:spacing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宋体"/>
          <w:bCs/>
          <w:color w:val="000000" w:themeColor="text1"/>
          <w:kern w:val="0"/>
          <w:sz w:val="32"/>
          <w:szCs w:val="32"/>
          <w14:textFill>
            <w14:solidFill>
              <w14:schemeClr w14:val="tx1"/>
            </w14:solidFill>
          </w14:textFill>
        </w:rPr>
        <w:t>严格执行北京市物价管理部门批准的学费标准。各专业按学年收取学费、住宿费，具体收费标准为：</w:t>
      </w:r>
      <w:r>
        <w:rPr>
          <w:rFonts w:hint="eastAsia" w:ascii="仿宋" w:hAnsi="仿宋" w:eastAsia="仿宋" w:cs="仿宋"/>
          <w:color w:val="000000" w:themeColor="text1"/>
          <w:sz w:val="32"/>
          <w:szCs w:val="32"/>
          <w14:textFill>
            <w14:solidFill>
              <w14:schemeClr w14:val="tx1"/>
            </w14:solidFill>
          </w14:textFill>
        </w:rPr>
        <w:t>电子商务、</w:t>
      </w:r>
      <w:r>
        <w:rPr>
          <w:rFonts w:hint="eastAsia" w:ascii="仿宋" w:hAnsi="仿宋" w:eastAsia="仿宋" w:cs="宋体"/>
          <w:color w:val="000000" w:themeColor="text1"/>
          <w:kern w:val="0"/>
          <w:sz w:val="32"/>
          <w:szCs w:val="32"/>
          <w14:textFill>
            <w14:solidFill>
              <w14:schemeClr w14:val="tx1"/>
            </w14:solidFill>
          </w14:textFill>
        </w:rPr>
        <w:t>旅游管理（主题乐园运营与管理）、建设工程管理专业</w:t>
      </w:r>
      <w:r>
        <w:rPr>
          <w:rFonts w:hint="eastAsia" w:ascii="仿宋" w:hAnsi="仿宋" w:eastAsia="仿宋" w:cs="仿宋"/>
          <w:color w:val="000000" w:themeColor="text1"/>
          <w:sz w:val="32"/>
          <w:szCs w:val="32"/>
          <w14:textFill>
            <w14:solidFill>
              <w14:schemeClr w14:val="tx1"/>
            </w14:solidFill>
          </w14:textFill>
        </w:rPr>
        <w:t>6000元/学年；</w:t>
      </w:r>
      <w:r>
        <w:rPr>
          <w:rFonts w:hint="eastAsia" w:ascii="仿宋" w:hAnsi="仿宋" w:eastAsia="仿宋" w:cs="宋体"/>
          <w:color w:val="000000" w:themeColor="text1"/>
          <w:kern w:val="0"/>
          <w:sz w:val="32"/>
          <w:szCs w:val="32"/>
          <w14:textFill>
            <w14:solidFill>
              <w14:schemeClr w14:val="tx1"/>
            </w14:solidFill>
          </w14:textFill>
        </w:rPr>
        <w:t>人物形象设计（形象管理）（美术类）专业8000元/学年。</w:t>
      </w:r>
      <w:r>
        <w:rPr>
          <w:rFonts w:hint="eastAsia" w:ascii="仿宋" w:hAnsi="仿宋" w:eastAsia="仿宋" w:cs="宋体"/>
          <w:bCs/>
          <w:color w:val="000000" w:themeColor="text1"/>
          <w:kern w:val="0"/>
          <w:sz w:val="32"/>
          <w:szCs w:val="32"/>
          <w14:textFill>
            <w14:solidFill>
              <w14:schemeClr w14:val="tx1"/>
            </w14:solidFill>
          </w14:textFill>
        </w:rPr>
        <w:t>住宿费750-900元/学年。</w:t>
      </w:r>
    </w:p>
    <w:p>
      <w:pPr>
        <w:widowControl/>
        <w:spacing w:line="560" w:lineRule="exact"/>
        <w:ind w:firstLine="640" w:firstLineChars="200"/>
        <w:jc w:val="both"/>
        <w:rPr>
          <w:rFonts w:ascii="黑体" w:hAnsi="黑体" w:eastAsia="黑体" w:cs="仿宋_GB2312"/>
          <w:b/>
          <w:bCs/>
          <w:color w:val="000000" w:themeColor="text1"/>
          <w:kern w:val="0"/>
          <w:sz w:val="32"/>
          <w:szCs w:val="32"/>
          <w14:textFill>
            <w14:solidFill>
              <w14:schemeClr w14:val="tx1"/>
            </w14:solidFill>
          </w14:textFill>
        </w:rPr>
      </w:pPr>
      <w:r>
        <w:rPr>
          <w:rFonts w:hint="eastAsia" w:ascii="黑体" w:hAnsi="黑体" w:eastAsia="黑体" w:cs="仿宋_GB2312"/>
          <w:b w:val="0"/>
          <w:bCs w:val="0"/>
          <w:color w:val="000000" w:themeColor="text1"/>
          <w:kern w:val="0"/>
          <w:sz w:val="32"/>
          <w:szCs w:val="32"/>
          <w14:textFill>
            <w14:solidFill>
              <w14:schemeClr w14:val="tx1"/>
            </w14:solidFill>
          </w14:textFill>
        </w:rPr>
        <w:t>四、奖资助政策</w:t>
      </w:r>
    </w:p>
    <w:p>
      <w:pPr>
        <w:widowControl/>
        <w:spacing w:line="560" w:lineRule="exact"/>
        <w:ind w:firstLine="640" w:firstLineChars="200"/>
        <w:jc w:val="both"/>
        <w:rPr>
          <w:rFonts w:ascii="仿宋" w:hAnsi="仿宋" w:eastAsia="仿宋" w:cs="宋体"/>
          <w:bCs/>
          <w:color w:val="000000" w:themeColor="text1"/>
          <w:kern w:val="0"/>
          <w:sz w:val="32"/>
          <w:szCs w:val="32"/>
          <w14:textFill>
            <w14:solidFill>
              <w14:schemeClr w14:val="tx1"/>
            </w14:solidFill>
          </w14:textFill>
        </w:rPr>
      </w:pPr>
      <w:r>
        <w:rPr>
          <w:rFonts w:hint="eastAsia" w:ascii="仿宋" w:hAnsi="仿宋" w:eastAsia="仿宋" w:cs="宋体"/>
          <w:bCs/>
          <w:color w:val="000000" w:themeColor="text1"/>
          <w:kern w:val="0"/>
          <w:sz w:val="32"/>
          <w:szCs w:val="32"/>
          <w14:textFill>
            <w14:solidFill>
              <w14:schemeClr w14:val="tx1"/>
            </w14:solidFill>
          </w14:textFill>
        </w:rPr>
        <w:t>按照国家相关政策规定，学生可以享受国家奖学金、国家励志奖学金、国家助学金、国家助学贷款。学校设立校长奖学金、财贸综合奖学金、企业奖学金和高职新生奖学金。</w:t>
      </w:r>
    </w:p>
    <w:p>
      <w:pPr>
        <w:pStyle w:val="6"/>
        <w:widowControl/>
        <w:adjustRightInd w:val="0"/>
        <w:spacing w:line="560" w:lineRule="exact"/>
        <w:ind w:firstLine="640" w:firstLineChars="200"/>
        <w:jc w:val="both"/>
        <w:rPr>
          <w:rFonts w:ascii="黑体" w:hAnsi="黑体" w:eastAsia="黑体" w:cs="仿宋_GB2312"/>
          <w:b w:val="0"/>
          <w:bCs w:val="0"/>
          <w:color w:val="000000" w:themeColor="text1"/>
          <w:sz w:val="32"/>
          <w:szCs w:val="32"/>
          <w14:textFill>
            <w14:solidFill>
              <w14:schemeClr w14:val="tx1"/>
            </w14:solidFill>
          </w14:textFill>
        </w:rPr>
      </w:pPr>
      <w:r>
        <w:rPr>
          <w:rFonts w:hint="eastAsia" w:ascii="黑体" w:hAnsi="黑体" w:eastAsia="黑体" w:cs="仿宋_GB2312"/>
          <w:b w:val="0"/>
          <w:bCs w:val="0"/>
          <w:color w:val="000000" w:themeColor="text1"/>
          <w:sz w:val="32"/>
          <w:szCs w:val="32"/>
          <w14:textFill>
            <w14:solidFill>
              <w14:schemeClr w14:val="tx1"/>
            </w14:solidFill>
          </w14:textFill>
        </w:rPr>
        <w:t>五</w:t>
      </w:r>
      <w:r>
        <w:rPr>
          <w:rFonts w:ascii="黑体" w:hAnsi="黑体" w:eastAsia="黑体" w:cs="仿宋_GB2312"/>
          <w:b w:val="0"/>
          <w:bCs w:val="0"/>
          <w:color w:val="000000" w:themeColor="text1"/>
          <w:sz w:val="32"/>
          <w:szCs w:val="32"/>
          <w14:textFill>
            <w14:solidFill>
              <w14:schemeClr w14:val="tx1"/>
            </w14:solidFill>
          </w14:textFill>
        </w:rPr>
        <w:t>、</w:t>
      </w:r>
      <w:r>
        <w:rPr>
          <w:rFonts w:hint="eastAsia" w:ascii="黑体" w:hAnsi="黑体" w:eastAsia="黑体" w:cs="仿宋_GB2312"/>
          <w:b w:val="0"/>
          <w:bCs w:val="0"/>
          <w:color w:val="000000" w:themeColor="text1"/>
          <w:sz w:val="32"/>
          <w:szCs w:val="32"/>
          <w14:textFill>
            <w14:solidFill>
              <w14:schemeClr w14:val="tx1"/>
            </w14:solidFill>
          </w14:textFill>
        </w:rPr>
        <w:t>颁发学历证书的学校名称及证书种类</w:t>
      </w:r>
    </w:p>
    <w:p>
      <w:pPr>
        <w:widowControl/>
        <w:spacing w:line="560" w:lineRule="exact"/>
        <w:ind w:firstLine="640" w:firstLineChars="200"/>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按规定修完专业教学计划的全部课程，经考核成绩合格，颁发教育部电子注册的全日制普通专科毕业证书，国家承认学历。颁发学历证书</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学校名称：北京财贸职业学院。</w:t>
      </w:r>
    </w:p>
    <w:p>
      <w:pPr>
        <w:widowControl/>
        <w:spacing w:line="560" w:lineRule="exact"/>
        <w:ind w:firstLine="640" w:firstLineChars="200"/>
        <w:jc w:val="both"/>
        <w:rPr>
          <w:rFonts w:ascii="黑体" w:hAnsi="黑体" w:eastAsia="黑体" w:cs="仿宋_GB2312"/>
          <w:bCs/>
          <w:color w:val="000000" w:themeColor="text1"/>
          <w:sz w:val="32"/>
          <w:szCs w:val="32"/>
          <w14:textFill>
            <w14:solidFill>
              <w14:schemeClr w14:val="tx1"/>
            </w14:solidFill>
          </w14:textFill>
        </w:rPr>
      </w:pPr>
      <w:r>
        <w:rPr>
          <w:rFonts w:hint="eastAsia" w:ascii="黑体" w:hAnsi="黑体" w:eastAsia="黑体" w:cs="仿宋_GB2312"/>
          <w:bCs/>
          <w:color w:val="000000" w:themeColor="text1"/>
          <w:sz w:val="32"/>
          <w:szCs w:val="32"/>
          <w14:textFill>
            <w14:solidFill>
              <w14:schemeClr w14:val="tx1"/>
            </w14:solidFill>
          </w14:textFill>
        </w:rPr>
        <w:t>六</w:t>
      </w:r>
      <w:r>
        <w:rPr>
          <w:rFonts w:ascii="黑体" w:hAnsi="黑体" w:eastAsia="黑体" w:cs="仿宋_GB2312"/>
          <w:bCs/>
          <w:color w:val="000000" w:themeColor="text1"/>
          <w:sz w:val="32"/>
          <w:szCs w:val="32"/>
          <w14:textFill>
            <w14:solidFill>
              <w14:schemeClr w14:val="tx1"/>
            </w14:solidFill>
          </w14:textFill>
        </w:rPr>
        <w:t>、</w:t>
      </w:r>
      <w:r>
        <w:rPr>
          <w:rFonts w:hint="eastAsia" w:ascii="黑体" w:hAnsi="黑体" w:eastAsia="黑体" w:cs="仿宋_GB2312"/>
          <w:bCs/>
          <w:color w:val="000000" w:themeColor="text1"/>
          <w:sz w:val="32"/>
          <w:szCs w:val="32"/>
          <w14:textFill>
            <w14:solidFill>
              <w14:schemeClr w14:val="tx1"/>
            </w14:solidFill>
          </w14:textFill>
        </w:rPr>
        <w:t>联系方式</w:t>
      </w:r>
    </w:p>
    <w:p>
      <w:pPr>
        <w:widowControl/>
        <w:spacing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校本部地址：北京市通州区北关大街88号 </w:t>
      </w:r>
    </w:p>
    <w:p>
      <w:pPr>
        <w:widowControl/>
        <w:spacing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涿州校区地址：河北省涿州市双塔区大石桥团结路8号</w:t>
      </w:r>
    </w:p>
    <w:p>
      <w:pPr>
        <w:widowControl/>
        <w:spacing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招生办地址：北京市通州区北关大街88号北京财贸职业学院学生中心一层</w:t>
      </w:r>
    </w:p>
    <w:p>
      <w:pPr>
        <w:widowControl/>
        <w:spacing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邮政编码：101101</w:t>
      </w:r>
    </w:p>
    <w:p>
      <w:pPr>
        <w:widowControl/>
        <w:spacing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联系电话：010-6523</w:t>
      </w:r>
      <w:r>
        <w:rPr>
          <w:rFonts w:ascii="仿宋" w:hAnsi="仿宋" w:eastAsia="仿宋" w:cs="仿宋"/>
          <w:color w:val="000000" w:themeColor="text1"/>
          <w:sz w:val="32"/>
          <w:szCs w:val="32"/>
          <w14:textFill>
            <w14:solidFill>
              <w14:schemeClr w14:val="tx1"/>
            </w14:solidFill>
          </w14:textFill>
        </w:rPr>
        <w:t>1250</w:t>
      </w:r>
      <w:r>
        <w:rPr>
          <w:rFonts w:hint="eastAsia" w:ascii="仿宋" w:hAnsi="仿宋" w:eastAsia="仿宋" w:cs="仿宋"/>
          <w:color w:val="000000" w:themeColor="text1"/>
          <w:sz w:val="32"/>
          <w:szCs w:val="32"/>
          <w14:textFill>
            <w14:solidFill>
              <w14:schemeClr w14:val="tx1"/>
            </w14:solidFill>
          </w14:textFill>
        </w:rPr>
        <w:t>、89532004、65253959</w:t>
      </w:r>
    </w:p>
    <w:p>
      <w:pPr>
        <w:widowControl/>
        <w:spacing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电子邮箱：</w:t>
      </w:r>
      <w:r>
        <w:rPr>
          <w:rFonts w:ascii="仿宋" w:hAnsi="仿宋" w:eastAsia="仿宋" w:cs="仿宋"/>
          <w:color w:val="000000" w:themeColor="text1"/>
          <w:sz w:val="32"/>
          <w:szCs w:val="32"/>
          <w14:textFill>
            <w14:solidFill>
              <w14:schemeClr w14:val="tx1"/>
            </w14:solidFill>
          </w14:textFill>
        </w:rPr>
        <w:t>zsbgs@bjczy.edu.cn</w:t>
      </w:r>
    </w:p>
    <w:tbl>
      <w:tblPr>
        <w:tblStyle w:val="9"/>
        <w:tblpPr w:leftFromText="180" w:rightFromText="180" w:vertAnchor="page" w:horzAnchor="page" w:tblpX="2117" w:tblpY="12322"/>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fixed"/>
        <w:tblCellMar>
          <w:top w:w="0" w:type="dxa"/>
          <w:left w:w="108" w:type="dxa"/>
          <w:bottom w:w="0" w:type="dxa"/>
          <w:right w:w="108" w:type="dxa"/>
        </w:tblCellMar>
      </w:tblPr>
      <w:tblGrid>
        <w:gridCol w:w="2840"/>
        <w:gridCol w:w="2841"/>
        <w:gridCol w:w="28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c>
          <w:tcPr>
            <w:tcW w:w="2840" w:type="dxa"/>
            <w:shd w:val="clear" w:color="auto" w:fill="FFFFFF" w:themeFill="background1"/>
          </w:tcPr>
          <w:p>
            <w:pPr>
              <w:widowControl/>
              <w:spacing w:line="240" w:lineRule="auto"/>
              <w:jc w:val="center"/>
              <w:rPr>
                <w:rFonts w:ascii="仿宋" w:hAnsi="仿宋" w:eastAsia="仿宋" w:cs="仿宋"/>
                <w:sz w:val="32"/>
                <w:szCs w:val="32"/>
              </w:rPr>
            </w:pPr>
            <w:r>
              <w:rPr>
                <w:rFonts w:ascii="仿宋" w:hAnsi="仿宋" w:eastAsia="仿宋" w:cs="仿宋"/>
                <w:color w:val="FF0000"/>
                <w:sz w:val="32"/>
                <w:szCs w:val="32"/>
              </w:rPr>
              <w:drawing>
                <wp:anchor distT="0" distB="0" distL="114300" distR="114300" simplePos="0" relativeHeight="251659264" behindDoc="0" locked="0" layoutInCell="1" allowOverlap="1">
                  <wp:simplePos x="0" y="0"/>
                  <wp:positionH relativeFrom="margin">
                    <wp:posOffset>88900</wp:posOffset>
                  </wp:positionH>
                  <wp:positionV relativeFrom="margin">
                    <wp:posOffset>-311150</wp:posOffset>
                  </wp:positionV>
                  <wp:extent cx="1123950" cy="1094740"/>
                  <wp:effectExtent l="0" t="0" r="0" b="10160"/>
                  <wp:wrapSquare wrapText="bothSides"/>
                  <wp:docPr id="3" name="图片 3" descr="微信图片_20200327174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00327174346"/>
                          <pic:cNvPicPr>
                            <a:picLocks noChangeAspect="1"/>
                          </pic:cNvPicPr>
                        </pic:nvPicPr>
                        <pic:blipFill>
                          <a:blip r:embed="rId5" cstate="print">
                            <a:extLst>
                              <a:ext uri="{28A0092B-C50C-407E-A947-70E740481C1C}">
                                <a14:useLocalDpi xmlns:a14="http://schemas.microsoft.com/office/drawing/2010/main" val="0"/>
                              </a:ext>
                            </a:extLst>
                          </a:blip>
                          <a:srcRect l="5321" t="5344" r="4925" b="6823"/>
                          <a:stretch>
                            <a:fillRect/>
                          </a:stretch>
                        </pic:blipFill>
                        <pic:spPr>
                          <a:xfrm>
                            <a:off x="0" y="0"/>
                            <a:ext cx="1123950" cy="1094740"/>
                          </a:xfrm>
                          <a:prstGeom prst="rect">
                            <a:avLst/>
                          </a:prstGeom>
                          <a:ln>
                            <a:noFill/>
                          </a:ln>
                        </pic:spPr>
                      </pic:pic>
                    </a:graphicData>
                  </a:graphic>
                </wp:anchor>
              </w:drawing>
            </w:r>
          </w:p>
        </w:tc>
        <w:tc>
          <w:tcPr>
            <w:tcW w:w="2841" w:type="dxa"/>
            <w:shd w:val="clear" w:color="auto" w:fill="FFFFFF" w:themeFill="background1"/>
          </w:tcPr>
          <w:p>
            <w:pPr>
              <w:widowControl/>
              <w:spacing w:line="560" w:lineRule="exact"/>
              <w:jc w:val="left"/>
              <w:rPr>
                <w:rFonts w:ascii="仿宋" w:hAnsi="仿宋" w:eastAsia="仿宋" w:cs="仿宋"/>
                <w:sz w:val="32"/>
                <w:szCs w:val="32"/>
              </w:rPr>
            </w:pPr>
            <w:r>
              <w:rPr>
                <w:rFonts w:ascii="仿宋" w:hAnsi="仿宋" w:eastAsia="仿宋" w:cs="仿宋"/>
                <w:sz w:val="32"/>
                <w:szCs w:val="32"/>
              </w:rPr>
              <w:drawing>
                <wp:anchor distT="0" distB="0" distL="114300" distR="114300" simplePos="0" relativeHeight="251661312" behindDoc="0" locked="0" layoutInCell="1" allowOverlap="1">
                  <wp:simplePos x="0" y="0"/>
                  <wp:positionH relativeFrom="column">
                    <wp:posOffset>0</wp:posOffset>
                  </wp:positionH>
                  <wp:positionV relativeFrom="paragraph">
                    <wp:posOffset>-1391920</wp:posOffset>
                  </wp:positionV>
                  <wp:extent cx="1292225" cy="1196340"/>
                  <wp:effectExtent l="0" t="0" r="3175" b="3810"/>
                  <wp:wrapTopAndBottom/>
                  <wp:docPr id="1" name="图片 1" descr="2330eade3bdf867e42390a0d2d2e9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330eade3bdf867e42390a0d2d2e9a1"/>
                          <pic:cNvPicPr>
                            <a:picLocks noChangeAspect="1"/>
                          </pic:cNvPicPr>
                        </pic:nvPicPr>
                        <pic:blipFill>
                          <a:blip r:embed="rId6"/>
                          <a:stretch>
                            <a:fillRect/>
                          </a:stretch>
                        </pic:blipFill>
                        <pic:spPr>
                          <a:xfrm>
                            <a:off x="0" y="0"/>
                            <a:ext cx="1292225" cy="1196340"/>
                          </a:xfrm>
                          <a:prstGeom prst="rect">
                            <a:avLst/>
                          </a:prstGeom>
                        </pic:spPr>
                      </pic:pic>
                    </a:graphicData>
                  </a:graphic>
                </wp:anchor>
              </w:drawing>
            </w:r>
          </w:p>
        </w:tc>
        <w:tc>
          <w:tcPr>
            <w:tcW w:w="2841" w:type="dxa"/>
            <w:shd w:val="clear" w:color="auto" w:fill="FFFFFF" w:themeFill="background1"/>
          </w:tcPr>
          <w:p>
            <w:pPr>
              <w:widowControl/>
              <w:spacing w:line="560" w:lineRule="exact"/>
              <w:jc w:val="left"/>
              <w:rPr>
                <w:rFonts w:ascii="仿宋" w:hAnsi="仿宋" w:eastAsia="仿宋" w:cs="仿宋"/>
                <w:sz w:val="32"/>
                <w:szCs w:val="32"/>
              </w:rPr>
            </w:pPr>
            <w:r>
              <w:rPr>
                <w:rFonts w:ascii="仿宋" w:hAnsi="仿宋" w:eastAsia="仿宋" w:cs="仿宋"/>
                <w:sz w:val="32"/>
                <w:szCs w:val="32"/>
              </w:rPr>
              <w:drawing>
                <wp:anchor distT="0" distB="0" distL="114300" distR="114300" simplePos="0" relativeHeight="251660288" behindDoc="0" locked="0" layoutInCell="1" allowOverlap="1">
                  <wp:simplePos x="0" y="0"/>
                  <wp:positionH relativeFrom="margin">
                    <wp:posOffset>183515</wp:posOffset>
                  </wp:positionH>
                  <wp:positionV relativeFrom="margin">
                    <wp:posOffset>-35560</wp:posOffset>
                  </wp:positionV>
                  <wp:extent cx="1130300" cy="1130300"/>
                  <wp:effectExtent l="0" t="0" r="12700" b="12700"/>
                  <wp:wrapSquare wrapText="bothSides"/>
                  <wp:docPr id="5" name="图片 5" descr="C:\Users\小叛徒\AppData\Local\Temp\WeChat Files\59d1367061a1e908f4af0e7eae1e2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小叛徒\AppData\Local\Temp\WeChat Files\59d1367061a1e908f4af0e7eae1e2d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130300" cy="11303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c>
          <w:tcPr>
            <w:tcW w:w="2840" w:type="dxa"/>
            <w:shd w:val="clear" w:color="auto" w:fill="FFFFFF" w:themeFill="background1"/>
          </w:tcPr>
          <w:p>
            <w:pPr>
              <w:widowControl/>
              <w:spacing w:line="560" w:lineRule="exact"/>
              <w:ind w:firstLine="210" w:firstLineChars="100"/>
              <w:rPr>
                <w:rFonts w:ascii="仿宋" w:hAnsi="仿宋" w:eastAsia="仿宋" w:cs="仿宋"/>
                <w:sz w:val="32"/>
                <w:szCs w:val="32"/>
              </w:rPr>
            </w:pPr>
            <w:r>
              <w:rPr>
                <w:rFonts w:hint="eastAsia" w:ascii="仿宋" w:hAnsi="仿宋" w:eastAsia="仿宋"/>
                <w:color w:val="383838"/>
                <w:kern w:val="0"/>
                <w:szCs w:val="21"/>
              </w:rPr>
              <w:t>学校微信公众号</w:t>
            </w:r>
          </w:p>
        </w:tc>
        <w:tc>
          <w:tcPr>
            <w:tcW w:w="2841" w:type="dxa"/>
            <w:shd w:val="clear" w:color="auto" w:fill="FFFFFF" w:themeFill="background1"/>
          </w:tcPr>
          <w:p>
            <w:pPr>
              <w:widowControl/>
              <w:spacing w:line="560" w:lineRule="exact"/>
              <w:ind w:firstLine="420" w:firstLineChars="200"/>
              <w:rPr>
                <w:rFonts w:ascii="仿宋" w:hAnsi="仿宋" w:eastAsia="仿宋" w:cs="仿宋"/>
                <w:sz w:val="32"/>
                <w:szCs w:val="32"/>
              </w:rPr>
            </w:pPr>
            <w:r>
              <w:rPr>
                <w:rFonts w:hint="eastAsia" w:ascii="仿宋" w:hAnsi="仿宋" w:eastAsia="仿宋"/>
                <w:color w:val="383838"/>
                <w:kern w:val="0"/>
                <w:szCs w:val="21"/>
              </w:rPr>
              <w:t>微信咨询群</w:t>
            </w:r>
          </w:p>
        </w:tc>
        <w:tc>
          <w:tcPr>
            <w:tcW w:w="2841" w:type="dxa"/>
            <w:shd w:val="clear" w:color="auto" w:fill="FFFFFF" w:themeFill="background1"/>
          </w:tcPr>
          <w:p>
            <w:pPr>
              <w:widowControl/>
              <w:spacing w:line="560" w:lineRule="exact"/>
              <w:ind w:firstLine="630" w:firstLineChars="300"/>
              <w:rPr>
                <w:rFonts w:ascii="仿宋" w:hAnsi="仿宋" w:eastAsia="仿宋" w:cs="仿宋"/>
                <w:sz w:val="32"/>
                <w:szCs w:val="32"/>
              </w:rPr>
            </w:pPr>
            <w:r>
              <w:rPr>
                <w:rFonts w:hint="eastAsia" w:ascii="仿宋" w:hAnsi="仿宋" w:eastAsia="仿宋"/>
                <w:color w:val="383838"/>
                <w:kern w:val="0"/>
                <w:szCs w:val="21"/>
              </w:rPr>
              <w:t>网上高招办</w:t>
            </w:r>
          </w:p>
        </w:tc>
      </w:tr>
    </w:tbl>
    <w:p>
      <w:pPr>
        <w:widowControl/>
        <w:spacing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ascii="仿宋" w:hAnsi="仿宋" w:eastAsia="仿宋" w:cs="仿宋"/>
          <w:color w:val="000000" w:themeColor="text1"/>
          <w:sz w:val="32"/>
          <w:szCs w:val="32"/>
          <w14:textFill>
            <w14:solidFill>
              <w14:schemeClr w14:val="tx1"/>
            </w14:solidFill>
          </w14:textFill>
        </w:rPr>
        <w:t>官方微信：bjczy1958</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9258233"/>
    </w:sdtPr>
    <w:sdtContent>
      <w:p>
        <w:pPr>
          <w:pStyle w:val="4"/>
          <w:jc w:val="center"/>
        </w:pPr>
        <w:r>
          <w:fldChar w:fldCharType="begin"/>
        </w:r>
        <w:r>
          <w:instrText xml:space="preserve">PAGE   \* MERGEFORMAT</w:instrText>
        </w:r>
        <w:r>
          <w:fldChar w:fldCharType="separate"/>
        </w:r>
        <w:r>
          <w:rPr>
            <w:lang w:val="zh-CN"/>
          </w:rPr>
          <w:t>5</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5N2I5MjJmYjlhMjZkNDFkMmFkYjE5NTgzY2NkYzAifQ=="/>
  </w:docVars>
  <w:rsids>
    <w:rsidRoot w:val="003818DD"/>
    <w:rsid w:val="00000AA3"/>
    <w:rsid w:val="00001E97"/>
    <w:rsid w:val="000107F4"/>
    <w:rsid w:val="00011592"/>
    <w:rsid w:val="00014227"/>
    <w:rsid w:val="00020116"/>
    <w:rsid w:val="00020FDE"/>
    <w:rsid w:val="00060440"/>
    <w:rsid w:val="00070ED1"/>
    <w:rsid w:val="0007373E"/>
    <w:rsid w:val="00080E7B"/>
    <w:rsid w:val="000A501A"/>
    <w:rsid w:val="000B2293"/>
    <w:rsid w:val="000B31FE"/>
    <w:rsid w:val="000C4FA8"/>
    <w:rsid w:val="000C5332"/>
    <w:rsid w:val="000D7FD8"/>
    <w:rsid w:val="000E3DB6"/>
    <w:rsid w:val="000E4019"/>
    <w:rsid w:val="000E43A5"/>
    <w:rsid w:val="000E7FEB"/>
    <w:rsid w:val="000F1127"/>
    <w:rsid w:val="000F1F69"/>
    <w:rsid w:val="000F39EA"/>
    <w:rsid w:val="001015CC"/>
    <w:rsid w:val="00103DF5"/>
    <w:rsid w:val="00112267"/>
    <w:rsid w:val="00114006"/>
    <w:rsid w:val="0012239B"/>
    <w:rsid w:val="001244E8"/>
    <w:rsid w:val="00125450"/>
    <w:rsid w:val="00132F73"/>
    <w:rsid w:val="0013328F"/>
    <w:rsid w:val="0013440B"/>
    <w:rsid w:val="00134D75"/>
    <w:rsid w:val="00140423"/>
    <w:rsid w:val="0014574B"/>
    <w:rsid w:val="001479FC"/>
    <w:rsid w:val="001617B9"/>
    <w:rsid w:val="00162EEC"/>
    <w:rsid w:val="00165D61"/>
    <w:rsid w:val="00176B13"/>
    <w:rsid w:val="001817AF"/>
    <w:rsid w:val="00182BB9"/>
    <w:rsid w:val="00185745"/>
    <w:rsid w:val="00186B88"/>
    <w:rsid w:val="00191304"/>
    <w:rsid w:val="001B024F"/>
    <w:rsid w:val="001B4D4A"/>
    <w:rsid w:val="001C1B5D"/>
    <w:rsid w:val="001C53DC"/>
    <w:rsid w:val="001D4C9F"/>
    <w:rsid w:val="001D6D4A"/>
    <w:rsid w:val="001E5A8F"/>
    <w:rsid w:val="001F2564"/>
    <w:rsid w:val="001F6790"/>
    <w:rsid w:val="001F79A9"/>
    <w:rsid w:val="0022209E"/>
    <w:rsid w:val="00225145"/>
    <w:rsid w:val="00225BEE"/>
    <w:rsid w:val="0023466E"/>
    <w:rsid w:val="002464D4"/>
    <w:rsid w:val="00246626"/>
    <w:rsid w:val="00251DBC"/>
    <w:rsid w:val="00252BC9"/>
    <w:rsid w:val="00254E9B"/>
    <w:rsid w:val="00266F6B"/>
    <w:rsid w:val="002675E7"/>
    <w:rsid w:val="00275DD4"/>
    <w:rsid w:val="00287BF1"/>
    <w:rsid w:val="00293EE7"/>
    <w:rsid w:val="002A0447"/>
    <w:rsid w:val="002A5D28"/>
    <w:rsid w:val="002B7D49"/>
    <w:rsid w:val="002C38AF"/>
    <w:rsid w:val="002E1E55"/>
    <w:rsid w:val="002F0AD6"/>
    <w:rsid w:val="002F3B96"/>
    <w:rsid w:val="00301407"/>
    <w:rsid w:val="00310961"/>
    <w:rsid w:val="00323015"/>
    <w:rsid w:val="003313AB"/>
    <w:rsid w:val="00332F36"/>
    <w:rsid w:val="00343694"/>
    <w:rsid w:val="00343C4A"/>
    <w:rsid w:val="00351779"/>
    <w:rsid w:val="00361816"/>
    <w:rsid w:val="00366992"/>
    <w:rsid w:val="003704B4"/>
    <w:rsid w:val="00376789"/>
    <w:rsid w:val="003818DD"/>
    <w:rsid w:val="00381ECF"/>
    <w:rsid w:val="00386D05"/>
    <w:rsid w:val="0039493A"/>
    <w:rsid w:val="003A29FE"/>
    <w:rsid w:val="003A3AA1"/>
    <w:rsid w:val="003A4C05"/>
    <w:rsid w:val="003A676D"/>
    <w:rsid w:val="003C2AF7"/>
    <w:rsid w:val="003C3FE5"/>
    <w:rsid w:val="003C5560"/>
    <w:rsid w:val="003C5B3B"/>
    <w:rsid w:val="003D3FED"/>
    <w:rsid w:val="003D4DE2"/>
    <w:rsid w:val="003E7CA2"/>
    <w:rsid w:val="003F05C5"/>
    <w:rsid w:val="003F12A7"/>
    <w:rsid w:val="004042AD"/>
    <w:rsid w:val="00415CCF"/>
    <w:rsid w:val="004321C7"/>
    <w:rsid w:val="00442B03"/>
    <w:rsid w:val="0044667C"/>
    <w:rsid w:val="00454793"/>
    <w:rsid w:val="004631A0"/>
    <w:rsid w:val="00471FE9"/>
    <w:rsid w:val="00474A94"/>
    <w:rsid w:val="0048102A"/>
    <w:rsid w:val="00481291"/>
    <w:rsid w:val="00483535"/>
    <w:rsid w:val="00484959"/>
    <w:rsid w:val="00490A73"/>
    <w:rsid w:val="00493F45"/>
    <w:rsid w:val="00494C0E"/>
    <w:rsid w:val="004966E0"/>
    <w:rsid w:val="004A1222"/>
    <w:rsid w:val="004A4193"/>
    <w:rsid w:val="004B428C"/>
    <w:rsid w:val="004B5F44"/>
    <w:rsid w:val="004B6D3D"/>
    <w:rsid w:val="004C7AAC"/>
    <w:rsid w:val="004D1FBC"/>
    <w:rsid w:val="004E5957"/>
    <w:rsid w:val="004F5FF4"/>
    <w:rsid w:val="004F6B3E"/>
    <w:rsid w:val="00501C6B"/>
    <w:rsid w:val="005153EB"/>
    <w:rsid w:val="00522C46"/>
    <w:rsid w:val="00536BD2"/>
    <w:rsid w:val="00544C50"/>
    <w:rsid w:val="005539C5"/>
    <w:rsid w:val="005572F7"/>
    <w:rsid w:val="005579AF"/>
    <w:rsid w:val="00557D4A"/>
    <w:rsid w:val="005642AE"/>
    <w:rsid w:val="005653A1"/>
    <w:rsid w:val="00577DB1"/>
    <w:rsid w:val="00590CDA"/>
    <w:rsid w:val="005968BF"/>
    <w:rsid w:val="005A0C5B"/>
    <w:rsid w:val="005A0D0D"/>
    <w:rsid w:val="005E6A30"/>
    <w:rsid w:val="005F05E8"/>
    <w:rsid w:val="005F75BF"/>
    <w:rsid w:val="00601800"/>
    <w:rsid w:val="00607B61"/>
    <w:rsid w:val="00610968"/>
    <w:rsid w:val="006159C4"/>
    <w:rsid w:val="00620295"/>
    <w:rsid w:val="006263BC"/>
    <w:rsid w:val="00627552"/>
    <w:rsid w:val="0063201A"/>
    <w:rsid w:val="0063253B"/>
    <w:rsid w:val="00640922"/>
    <w:rsid w:val="006409DF"/>
    <w:rsid w:val="00651400"/>
    <w:rsid w:val="006600F5"/>
    <w:rsid w:val="00660280"/>
    <w:rsid w:val="00662ACB"/>
    <w:rsid w:val="00667682"/>
    <w:rsid w:val="00673C43"/>
    <w:rsid w:val="006747C3"/>
    <w:rsid w:val="00676D5C"/>
    <w:rsid w:val="0068361C"/>
    <w:rsid w:val="00683881"/>
    <w:rsid w:val="00687055"/>
    <w:rsid w:val="00690006"/>
    <w:rsid w:val="0069507C"/>
    <w:rsid w:val="006A12AF"/>
    <w:rsid w:val="006A5E46"/>
    <w:rsid w:val="006A6FE4"/>
    <w:rsid w:val="006B0370"/>
    <w:rsid w:val="006B2ACD"/>
    <w:rsid w:val="006B5330"/>
    <w:rsid w:val="006B69E7"/>
    <w:rsid w:val="006C2CE2"/>
    <w:rsid w:val="006C2D14"/>
    <w:rsid w:val="006C7163"/>
    <w:rsid w:val="006D65F9"/>
    <w:rsid w:val="006E7036"/>
    <w:rsid w:val="006F6474"/>
    <w:rsid w:val="007046D8"/>
    <w:rsid w:val="00705E25"/>
    <w:rsid w:val="007067E8"/>
    <w:rsid w:val="0071327E"/>
    <w:rsid w:val="00735EAA"/>
    <w:rsid w:val="00736879"/>
    <w:rsid w:val="00750706"/>
    <w:rsid w:val="0075755E"/>
    <w:rsid w:val="00763B6D"/>
    <w:rsid w:val="0076411A"/>
    <w:rsid w:val="00766E35"/>
    <w:rsid w:val="00770B7A"/>
    <w:rsid w:val="0077505A"/>
    <w:rsid w:val="007821FE"/>
    <w:rsid w:val="0079426C"/>
    <w:rsid w:val="007A2AFB"/>
    <w:rsid w:val="007B5318"/>
    <w:rsid w:val="007C5616"/>
    <w:rsid w:val="007D0A55"/>
    <w:rsid w:val="007D14ED"/>
    <w:rsid w:val="007D3940"/>
    <w:rsid w:val="007E7FE5"/>
    <w:rsid w:val="007F4D49"/>
    <w:rsid w:val="0080494D"/>
    <w:rsid w:val="00805C90"/>
    <w:rsid w:val="0081588E"/>
    <w:rsid w:val="008170C0"/>
    <w:rsid w:val="00825103"/>
    <w:rsid w:val="00830909"/>
    <w:rsid w:val="00835D90"/>
    <w:rsid w:val="00837E32"/>
    <w:rsid w:val="00843DEA"/>
    <w:rsid w:val="008445B7"/>
    <w:rsid w:val="0084615B"/>
    <w:rsid w:val="00850100"/>
    <w:rsid w:val="00865CB3"/>
    <w:rsid w:val="008661A9"/>
    <w:rsid w:val="00880501"/>
    <w:rsid w:val="00883B20"/>
    <w:rsid w:val="008A0DCE"/>
    <w:rsid w:val="008A5DA3"/>
    <w:rsid w:val="008B7B3D"/>
    <w:rsid w:val="008C0B7C"/>
    <w:rsid w:val="008D068A"/>
    <w:rsid w:val="008D15D8"/>
    <w:rsid w:val="008D25AC"/>
    <w:rsid w:val="008D7CC4"/>
    <w:rsid w:val="008E1F49"/>
    <w:rsid w:val="00903893"/>
    <w:rsid w:val="00910023"/>
    <w:rsid w:val="00922BB3"/>
    <w:rsid w:val="009262F5"/>
    <w:rsid w:val="00926550"/>
    <w:rsid w:val="00931B97"/>
    <w:rsid w:val="00932CAA"/>
    <w:rsid w:val="00935864"/>
    <w:rsid w:val="009372BD"/>
    <w:rsid w:val="00941D0B"/>
    <w:rsid w:val="00942E57"/>
    <w:rsid w:val="00950383"/>
    <w:rsid w:val="00962464"/>
    <w:rsid w:val="009631E3"/>
    <w:rsid w:val="00966B31"/>
    <w:rsid w:val="00967CC3"/>
    <w:rsid w:val="0097686A"/>
    <w:rsid w:val="00991816"/>
    <w:rsid w:val="0099398D"/>
    <w:rsid w:val="00994D02"/>
    <w:rsid w:val="009A440D"/>
    <w:rsid w:val="009B2A9C"/>
    <w:rsid w:val="009D4FF5"/>
    <w:rsid w:val="009D5081"/>
    <w:rsid w:val="009E6A61"/>
    <w:rsid w:val="009F2593"/>
    <w:rsid w:val="009F7878"/>
    <w:rsid w:val="00A05E2D"/>
    <w:rsid w:val="00A06091"/>
    <w:rsid w:val="00A2490D"/>
    <w:rsid w:val="00A401F3"/>
    <w:rsid w:val="00A40536"/>
    <w:rsid w:val="00A444A1"/>
    <w:rsid w:val="00A458F3"/>
    <w:rsid w:val="00A526DF"/>
    <w:rsid w:val="00A52D72"/>
    <w:rsid w:val="00A600BF"/>
    <w:rsid w:val="00A63070"/>
    <w:rsid w:val="00A76CC7"/>
    <w:rsid w:val="00A86C15"/>
    <w:rsid w:val="00A9037F"/>
    <w:rsid w:val="00A95C14"/>
    <w:rsid w:val="00AB3E47"/>
    <w:rsid w:val="00AC2E9E"/>
    <w:rsid w:val="00AC7888"/>
    <w:rsid w:val="00AE1A30"/>
    <w:rsid w:val="00AE4F97"/>
    <w:rsid w:val="00AE593D"/>
    <w:rsid w:val="00AF0D8A"/>
    <w:rsid w:val="00AF21FF"/>
    <w:rsid w:val="00AF6524"/>
    <w:rsid w:val="00B15093"/>
    <w:rsid w:val="00B15E68"/>
    <w:rsid w:val="00B353C4"/>
    <w:rsid w:val="00B43EB5"/>
    <w:rsid w:val="00B57925"/>
    <w:rsid w:val="00B60B02"/>
    <w:rsid w:val="00B70484"/>
    <w:rsid w:val="00B74516"/>
    <w:rsid w:val="00B84650"/>
    <w:rsid w:val="00B85325"/>
    <w:rsid w:val="00B855DB"/>
    <w:rsid w:val="00B87A92"/>
    <w:rsid w:val="00BA4A97"/>
    <w:rsid w:val="00BB3BF2"/>
    <w:rsid w:val="00BC39D3"/>
    <w:rsid w:val="00BD30A5"/>
    <w:rsid w:val="00BD453B"/>
    <w:rsid w:val="00BD6F41"/>
    <w:rsid w:val="00BE6075"/>
    <w:rsid w:val="00C07894"/>
    <w:rsid w:val="00C15B57"/>
    <w:rsid w:val="00C24B93"/>
    <w:rsid w:val="00C3530B"/>
    <w:rsid w:val="00C36BFD"/>
    <w:rsid w:val="00C40109"/>
    <w:rsid w:val="00C521B5"/>
    <w:rsid w:val="00C5378D"/>
    <w:rsid w:val="00C778BA"/>
    <w:rsid w:val="00C87C45"/>
    <w:rsid w:val="00C91280"/>
    <w:rsid w:val="00C95642"/>
    <w:rsid w:val="00C9595D"/>
    <w:rsid w:val="00C95A41"/>
    <w:rsid w:val="00CA421C"/>
    <w:rsid w:val="00CA73E9"/>
    <w:rsid w:val="00CA78BD"/>
    <w:rsid w:val="00CC44E7"/>
    <w:rsid w:val="00CD70D5"/>
    <w:rsid w:val="00CD7D5A"/>
    <w:rsid w:val="00CE77A9"/>
    <w:rsid w:val="00CF6604"/>
    <w:rsid w:val="00D00647"/>
    <w:rsid w:val="00D0270A"/>
    <w:rsid w:val="00D04154"/>
    <w:rsid w:val="00D04613"/>
    <w:rsid w:val="00D06388"/>
    <w:rsid w:val="00D11993"/>
    <w:rsid w:val="00D128E2"/>
    <w:rsid w:val="00D20B63"/>
    <w:rsid w:val="00D21574"/>
    <w:rsid w:val="00D21B82"/>
    <w:rsid w:val="00D30DF3"/>
    <w:rsid w:val="00D528BB"/>
    <w:rsid w:val="00D55150"/>
    <w:rsid w:val="00D602B0"/>
    <w:rsid w:val="00D604AB"/>
    <w:rsid w:val="00D611D2"/>
    <w:rsid w:val="00D6284D"/>
    <w:rsid w:val="00D65111"/>
    <w:rsid w:val="00D71044"/>
    <w:rsid w:val="00D821B5"/>
    <w:rsid w:val="00D854B6"/>
    <w:rsid w:val="00D871AC"/>
    <w:rsid w:val="00D873D0"/>
    <w:rsid w:val="00D90232"/>
    <w:rsid w:val="00D9325E"/>
    <w:rsid w:val="00D93E69"/>
    <w:rsid w:val="00D96CC1"/>
    <w:rsid w:val="00DA5EBB"/>
    <w:rsid w:val="00DB0F8D"/>
    <w:rsid w:val="00DB2E5D"/>
    <w:rsid w:val="00DC4C4E"/>
    <w:rsid w:val="00DC5D71"/>
    <w:rsid w:val="00DD4DE4"/>
    <w:rsid w:val="00DF6DD4"/>
    <w:rsid w:val="00DF7852"/>
    <w:rsid w:val="00E016A9"/>
    <w:rsid w:val="00E04A0E"/>
    <w:rsid w:val="00E14632"/>
    <w:rsid w:val="00E1632F"/>
    <w:rsid w:val="00E22838"/>
    <w:rsid w:val="00E307BA"/>
    <w:rsid w:val="00E32AB8"/>
    <w:rsid w:val="00E46C06"/>
    <w:rsid w:val="00E500EB"/>
    <w:rsid w:val="00E55C1E"/>
    <w:rsid w:val="00E637DE"/>
    <w:rsid w:val="00E63B52"/>
    <w:rsid w:val="00E677B0"/>
    <w:rsid w:val="00E72FD7"/>
    <w:rsid w:val="00E76608"/>
    <w:rsid w:val="00E76C0E"/>
    <w:rsid w:val="00E80897"/>
    <w:rsid w:val="00E83EF2"/>
    <w:rsid w:val="00E85A40"/>
    <w:rsid w:val="00EA7DA8"/>
    <w:rsid w:val="00EC2202"/>
    <w:rsid w:val="00EC2B37"/>
    <w:rsid w:val="00ED1C8F"/>
    <w:rsid w:val="00ED67C9"/>
    <w:rsid w:val="00EE0224"/>
    <w:rsid w:val="00EF5ADE"/>
    <w:rsid w:val="00F02CCE"/>
    <w:rsid w:val="00F23635"/>
    <w:rsid w:val="00F266F3"/>
    <w:rsid w:val="00F26C2C"/>
    <w:rsid w:val="00F42CCF"/>
    <w:rsid w:val="00F43925"/>
    <w:rsid w:val="00F446FE"/>
    <w:rsid w:val="00F463C2"/>
    <w:rsid w:val="00F46B84"/>
    <w:rsid w:val="00F538FE"/>
    <w:rsid w:val="00F54583"/>
    <w:rsid w:val="00F631D6"/>
    <w:rsid w:val="00F7392A"/>
    <w:rsid w:val="00F763D9"/>
    <w:rsid w:val="00F77003"/>
    <w:rsid w:val="00F80114"/>
    <w:rsid w:val="00F80840"/>
    <w:rsid w:val="00F84F3D"/>
    <w:rsid w:val="00F87108"/>
    <w:rsid w:val="00F92A44"/>
    <w:rsid w:val="00F951B9"/>
    <w:rsid w:val="00F960ED"/>
    <w:rsid w:val="00FA3846"/>
    <w:rsid w:val="00FA5453"/>
    <w:rsid w:val="00FB795C"/>
    <w:rsid w:val="00FB7F53"/>
    <w:rsid w:val="00FF1220"/>
    <w:rsid w:val="00FF3A96"/>
    <w:rsid w:val="00FF412C"/>
    <w:rsid w:val="00FF449F"/>
    <w:rsid w:val="01E00654"/>
    <w:rsid w:val="03851EC5"/>
    <w:rsid w:val="06AD533D"/>
    <w:rsid w:val="08C07B25"/>
    <w:rsid w:val="0CFB58CF"/>
    <w:rsid w:val="104969CB"/>
    <w:rsid w:val="129D0EE8"/>
    <w:rsid w:val="172B4BC5"/>
    <w:rsid w:val="19DF3D64"/>
    <w:rsid w:val="1D3A3BF1"/>
    <w:rsid w:val="1F9C277E"/>
    <w:rsid w:val="255C0484"/>
    <w:rsid w:val="277B168E"/>
    <w:rsid w:val="27E47C7D"/>
    <w:rsid w:val="2C2E35DA"/>
    <w:rsid w:val="2E887ACA"/>
    <w:rsid w:val="31420553"/>
    <w:rsid w:val="35DA1C7F"/>
    <w:rsid w:val="38C32151"/>
    <w:rsid w:val="3AA4764A"/>
    <w:rsid w:val="3F71327E"/>
    <w:rsid w:val="40826247"/>
    <w:rsid w:val="43F34C19"/>
    <w:rsid w:val="4972289F"/>
    <w:rsid w:val="4A2F0594"/>
    <w:rsid w:val="4D851B77"/>
    <w:rsid w:val="4E861636"/>
    <w:rsid w:val="50840C2E"/>
    <w:rsid w:val="54D8164C"/>
    <w:rsid w:val="55975780"/>
    <w:rsid w:val="5D136571"/>
    <w:rsid w:val="5F48725E"/>
    <w:rsid w:val="637F0D22"/>
    <w:rsid w:val="67FE572C"/>
    <w:rsid w:val="6B320C4E"/>
    <w:rsid w:val="70D777E6"/>
    <w:rsid w:val="71FC065E"/>
    <w:rsid w:val="75907680"/>
    <w:rsid w:val="760D567E"/>
    <w:rsid w:val="7FC828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4"/>
    <w:autoRedefine/>
    <w:unhideWhenUsed/>
    <w:qFormat/>
    <w:uiPriority w:val="99"/>
    <w:pPr>
      <w:tabs>
        <w:tab w:val="center" w:pos="4153"/>
        <w:tab w:val="right" w:pos="8306"/>
      </w:tabs>
      <w:snapToGrid w:val="0"/>
      <w:jc w:val="left"/>
    </w:pPr>
    <w:rPr>
      <w:sz w:val="18"/>
      <w:szCs w:val="18"/>
    </w:rPr>
  </w:style>
  <w:style w:type="paragraph" w:styleId="5">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jc w:val="left"/>
    </w:pPr>
    <w:rPr>
      <w:rFonts w:ascii="Calibri" w:hAnsi="Calibri"/>
      <w:b/>
      <w:kern w:val="0"/>
      <w:sz w:val="24"/>
      <w:szCs w:val="20"/>
    </w:rPr>
  </w:style>
  <w:style w:type="paragraph" w:styleId="7">
    <w:name w:val="annotation subject"/>
    <w:basedOn w:val="2"/>
    <w:next w:val="2"/>
    <w:link w:val="19"/>
    <w:autoRedefine/>
    <w:semiHidden/>
    <w:unhideWhenUsed/>
    <w:qFormat/>
    <w:uiPriority w:val="99"/>
    <w:rPr>
      <w:b/>
      <w:bCs/>
    </w:rPr>
  </w:style>
  <w:style w:type="table" w:styleId="9">
    <w:name w:val="Table Grid"/>
    <w:basedOn w:val="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autoRedefine/>
    <w:semiHidden/>
    <w:unhideWhenUsed/>
    <w:qFormat/>
    <w:uiPriority w:val="99"/>
    <w:rPr>
      <w:color w:val="0000FF"/>
      <w:u w:val="single"/>
    </w:rPr>
  </w:style>
  <w:style w:type="character" w:styleId="12">
    <w:name w:val="annotation reference"/>
    <w:basedOn w:val="10"/>
    <w:autoRedefine/>
    <w:semiHidden/>
    <w:unhideWhenUsed/>
    <w:qFormat/>
    <w:uiPriority w:val="99"/>
    <w:rPr>
      <w:sz w:val="21"/>
      <w:szCs w:val="21"/>
    </w:rPr>
  </w:style>
  <w:style w:type="character" w:customStyle="1" w:styleId="13">
    <w:name w:val="页眉 字符"/>
    <w:basedOn w:val="10"/>
    <w:link w:val="5"/>
    <w:autoRedefine/>
    <w:qFormat/>
    <w:uiPriority w:val="99"/>
    <w:rPr>
      <w:sz w:val="18"/>
      <w:szCs w:val="18"/>
    </w:rPr>
  </w:style>
  <w:style w:type="character" w:customStyle="1" w:styleId="14">
    <w:name w:val="页脚 字符"/>
    <w:basedOn w:val="10"/>
    <w:link w:val="4"/>
    <w:autoRedefine/>
    <w:qFormat/>
    <w:uiPriority w:val="99"/>
    <w:rPr>
      <w:sz w:val="18"/>
      <w:szCs w:val="18"/>
    </w:rPr>
  </w:style>
  <w:style w:type="paragraph" w:customStyle="1" w:styleId="15">
    <w:name w:val="Default"/>
    <w:autoRedefine/>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16">
    <w:name w:val="Char1"/>
    <w:basedOn w:val="1"/>
    <w:autoRedefine/>
    <w:semiHidden/>
    <w:qFormat/>
    <w:uiPriority w:val="0"/>
    <w:pPr>
      <w:widowControl/>
      <w:spacing w:after="160" w:line="240" w:lineRule="exact"/>
      <w:jc w:val="left"/>
    </w:pPr>
    <w:rPr>
      <w:rFonts w:ascii="Verdana" w:hAnsi="Verdana" w:cs="Verdana"/>
      <w:kern w:val="0"/>
      <w:sz w:val="20"/>
      <w:szCs w:val="20"/>
      <w:lang w:eastAsia="en-US"/>
    </w:rPr>
  </w:style>
  <w:style w:type="character" w:customStyle="1" w:styleId="17">
    <w:name w:val="批注框文本 字符"/>
    <w:basedOn w:val="10"/>
    <w:link w:val="3"/>
    <w:autoRedefine/>
    <w:semiHidden/>
    <w:qFormat/>
    <w:uiPriority w:val="99"/>
    <w:rPr>
      <w:rFonts w:ascii="Times New Roman" w:hAnsi="Times New Roman" w:eastAsia="宋体" w:cs="Times New Roman"/>
      <w:sz w:val="18"/>
      <w:szCs w:val="18"/>
    </w:rPr>
  </w:style>
  <w:style w:type="character" w:customStyle="1" w:styleId="18">
    <w:name w:val="批注文字 字符"/>
    <w:basedOn w:val="10"/>
    <w:link w:val="2"/>
    <w:autoRedefine/>
    <w:semiHidden/>
    <w:qFormat/>
    <w:uiPriority w:val="99"/>
    <w:rPr>
      <w:rFonts w:ascii="Times New Roman" w:hAnsi="Times New Roman" w:eastAsia="宋体" w:cs="Times New Roman"/>
      <w:szCs w:val="24"/>
    </w:rPr>
  </w:style>
  <w:style w:type="character" w:customStyle="1" w:styleId="19">
    <w:name w:val="批注主题 字符"/>
    <w:basedOn w:val="18"/>
    <w:link w:val="7"/>
    <w:autoRedefine/>
    <w:semiHidden/>
    <w:qFormat/>
    <w:uiPriority w:val="99"/>
    <w:rPr>
      <w:rFonts w:ascii="Times New Roman" w:hAnsi="Times New Roman" w:eastAsia="宋体" w:cs="Times New Roman"/>
      <w:b/>
      <w:bCs/>
      <w:szCs w:val="24"/>
    </w:rPr>
  </w:style>
  <w:style w:type="paragraph" w:customStyle="1" w:styleId="20">
    <w:name w:val="修订1"/>
    <w:autoRedefine/>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41E29-2519-4761-B9EF-62D14A26622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2556</Words>
  <Characters>2721</Characters>
  <Lines>20</Lines>
  <Paragraphs>5</Paragraphs>
  <TotalTime>4</TotalTime>
  <ScaleCrop>false</ScaleCrop>
  <LinksUpToDate>false</LinksUpToDate>
  <CharactersWithSpaces>2771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2021-01-21T11:57:00Z</dcterms:created>
  <dc:creator>微软用户</dc:creator>
  <cp:lastModifiedBy>霍元甲</cp:lastModifiedBy>
  <dcterms:modified xsi:type="dcterms:W3CDTF">2024-04-11T10:19:45Z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74F71D359A7D4B9EA42B78B67596C26D</vt:lpwstr>
  </property>
</Properties>
</file>